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FA" w:rsidRPr="0073525B" w:rsidRDefault="0073525B" w:rsidP="0073525B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73525B">
        <w:rPr>
          <w:rFonts w:ascii="Verdana" w:hAnsi="Verdana"/>
          <w:b/>
          <w:bCs/>
          <w:sz w:val="18"/>
          <w:szCs w:val="18"/>
          <w:u w:val="single"/>
        </w:rPr>
        <w:t>Schulinternes Curriculum Fach Geschichte Jahrgangsstufe 6 (nach dem KLP Sekundarstufe I, Gymnasium, NRW, 2019)</w:t>
      </w:r>
    </w:p>
    <w:tbl>
      <w:tblPr>
        <w:tblStyle w:val="Tabellengitternetz"/>
        <w:tblW w:w="0" w:type="auto"/>
        <w:tblLook w:val="04A0"/>
      </w:tblPr>
      <w:tblGrid>
        <w:gridCol w:w="2405"/>
        <w:gridCol w:w="6095"/>
        <w:gridCol w:w="3402"/>
        <w:gridCol w:w="2552"/>
      </w:tblGrid>
      <w:tr w:rsidR="000B148A" w:rsidTr="000B148A">
        <w:tc>
          <w:tcPr>
            <w:tcW w:w="2405" w:type="dxa"/>
          </w:tcPr>
          <w:p w:rsidR="00F4620D" w:rsidRPr="00D66C6C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6C6C">
              <w:rPr>
                <w:rFonts w:ascii="Verdana" w:hAnsi="Verdana"/>
                <w:b/>
                <w:bCs/>
                <w:sz w:val="18"/>
                <w:szCs w:val="18"/>
              </w:rPr>
              <w:t>Lehrwerk Forum Geschichte (Cornelsen)</w:t>
            </w:r>
          </w:p>
        </w:tc>
        <w:tc>
          <w:tcPr>
            <w:tcW w:w="6095" w:type="dxa"/>
          </w:tcPr>
          <w:p w:rsidR="00F4620D" w:rsidRPr="00D66C6C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6C6C">
              <w:rPr>
                <w:rFonts w:ascii="Verdana" w:hAnsi="Verdana"/>
                <w:b/>
                <w:bCs/>
                <w:sz w:val="18"/>
                <w:szCs w:val="18"/>
              </w:rPr>
              <w:t>Übergeordnete und konkretisierte Kompetenzerwartungen des Lehrplans</w:t>
            </w:r>
          </w:p>
        </w:tc>
        <w:tc>
          <w:tcPr>
            <w:tcW w:w="3402" w:type="dxa"/>
          </w:tcPr>
          <w:p w:rsidR="00F4620D" w:rsidRPr="00D66C6C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6C6C">
              <w:rPr>
                <w:rFonts w:ascii="Verdana" w:hAnsi="Verdana"/>
                <w:b/>
                <w:bCs/>
                <w:sz w:val="18"/>
                <w:szCs w:val="18"/>
              </w:rPr>
              <w:t>Medienkompetenzrahmen</w:t>
            </w:r>
          </w:p>
          <w:p w:rsidR="00F4620D" w:rsidRPr="00D66C6C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6C6C">
              <w:rPr>
                <w:rFonts w:ascii="Verdana" w:hAnsi="Verdana"/>
                <w:b/>
                <w:bCs/>
                <w:sz w:val="18"/>
                <w:szCs w:val="18"/>
              </w:rPr>
              <w:t xml:space="preserve">(vgl. Medienkompetenzrahmen NRW) </w:t>
            </w:r>
          </w:p>
        </w:tc>
        <w:tc>
          <w:tcPr>
            <w:tcW w:w="2552" w:type="dxa"/>
          </w:tcPr>
          <w:p w:rsidR="00F4620D" w:rsidRPr="00D66C6C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66C6C">
              <w:rPr>
                <w:rFonts w:ascii="Verdana" w:hAnsi="Verdana"/>
                <w:b/>
                <w:bCs/>
                <w:sz w:val="18"/>
                <w:szCs w:val="18"/>
              </w:rPr>
              <w:t>Europabezug im Fach Geschichte (BvA als Europaschule)</w:t>
            </w:r>
          </w:p>
        </w:tc>
      </w:tr>
      <w:tr w:rsidR="000B148A" w:rsidTr="000B148A">
        <w:tc>
          <w:tcPr>
            <w:tcW w:w="2405" w:type="dxa"/>
          </w:tcPr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Kapitel 1:</w:t>
            </w: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 xml:space="preserve">Geschichte – Begegnung mit der Vergangenheit 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(Buchseiten 12-39)</w:t>
            </w:r>
          </w:p>
        </w:tc>
        <w:tc>
          <w:tcPr>
            <w:tcW w:w="6095" w:type="dxa"/>
          </w:tcPr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Inhaltsfeld 1: Frühe Kulturen und erste Hochkulturen</w:t>
            </w: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 xml:space="preserve">Themen: 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Steinzeitliche Lebensformen (Neolithische Revolution, Verhältnis zur Natur und Umwelt des Menschen)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Handel in der Bronzezeit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Sachkompetenz: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-unterscheiden Lebensweisen in der Alt- und Jungsteinzeit,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-beschreiben grundlegende Verfahrensweisen, Zugriffe und Kategorien historischen Arbeitens,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-erläutern die Bedeutung von Handelsverbindungen für die Entstehung von Kulturen in der Bronzezeit.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Urteilskompetenz: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-beurteilen die Bedeutung der Neolithischen Revolution für die Entwicklung des Menschen und die Veränderung seiner Lebensweise auch für die Umwelt.  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Medienprodukte und Präsentation: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Medienprodukte adressatengerecht planen, gestalten und präsentieren.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Informationsrecherche: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Informationsrecherche zielgerichtet durchführen und dabei Suchstrategien anwenden.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Informationsauswertung: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Themenrelevante Informationen und Daten aus Medienangeboten filtern, strukturieren, umwandeln und aufbereiten. </w:t>
            </w:r>
          </w:p>
        </w:tc>
        <w:tc>
          <w:tcPr>
            <w:tcW w:w="2552" w:type="dxa"/>
          </w:tcPr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Kulturelle und wirtschaftliche Zusammenarbeit und Vernetzung am Beispiel des Handels der Bronzezeit in Europa</w:t>
            </w:r>
            <w:r w:rsidR="00D66C6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B148A" w:rsidTr="000B148A">
        <w:tc>
          <w:tcPr>
            <w:tcW w:w="2405" w:type="dxa"/>
          </w:tcPr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Kapitel</w:t>
            </w:r>
            <w:r w:rsidR="00EB3784" w:rsidRPr="000B148A">
              <w:rPr>
                <w:rFonts w:ascii="Verdana" w:hAnsi="Verdana"/>
                <w:b/>
                <w:bCs/>
                <w:sz w:val="18"/>
                <w:szCs w:val="18"/>
              </w:rPr>
              <w:t xml:space="preserve"> 2</w:t>
            </w: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EB3784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Ägypten – eine frühe Hochkultur</w:t>
            </w:r>
          </w:p>
          <w:p w:rsidR="00F4620D" w:rsidRDefault="00EB3784">
            <w:pPr>
              <w:rPr>
                <w:rFonts w:ascii="Verdana" w:hAnsi="Verdana"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(Buchseiten 40-65)</w:t>
            </w:r>
            <w:r w:rsidR="00F4620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F4620D" w:rsidRPr="000B148A" w:rsidRDefault="00F4620D" w:rsidP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Inhaltsfeld 1: Frühe Kulturen und erste Hochkulturen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Thema: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Hochkulturen am Beispiel Ägyptens (zentrale Merkmale einer frühen Hochkultur; Interdependenz von Mensch, Kultur und Umwelt)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Pr="000B148A" w:rsidRDefault="00F4620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Sachkomp</w:t>
            </w:r>
            <w:r w:rsidR="000B148A" w:rsidRPr="000B148A"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tenz: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erklären den Einfluss naturgegebener Voraussetzungen auf die Entstehung der Hoc</w:t>
            </w:r>
            <w:r w:rsidR="00EB3784">
              <w:rPr>
                <w:rFonts w:ascii="Verdana" w:hAnsi="Verdana"/>
                <w:sz w:val="18"/>
                <w:szCs w:val="18"/>
              </w:rPr>
              <w:t xml:space="preserve">hkultur Ägyptens (Bedeutung des Nils). </w:t>
            </w:r>
          </w:p>
        </w:tc>
        <w:tc>
          <w:tcPr>
            <w:tcW w:w="3402" w:type="dxa"/>
          </w:tcPr>
          <w:p w:rsidR="00EB3784" w:rsidRPr="000B148A" w:rsidRDefault="00EB3784" w:rsidP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Medienprodukte und Präsentation:</w:t>
            </w: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Medienprodukte adressatengerecht planen, gestalten und präsentieren.</w:t>
            </w: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Pr="000B148A" w:rsidRDefault="00EB3784" w:rsidP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Informationsrecherche:</w:t>
            </w: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Informationsrecherche zielgerichtet durchführen und dabei Suchstrategien anwenden.</w:t>
            </w:r>
          </w:p>
          <w:p w:rsidR="00EB3784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Pr="000B148A" w:rsidRDefault="00EB3784" w:rsidP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Informationsauswertung:</w:t>
            </w:r>
          </w:p>
          <w:p w:rsidR="00EB3784" w:rsidRPr="000B148A" w:rsidRDefault="00EB3784" w:rsidP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4620D" w:rsidRDefault="00EB3784" w:rsidP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Themenrelevante Informationen und Daten aus Medienangeboten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filtern, strukturieren, umwandeln und aufbereiten.</w:t>
            </w:r>
          </w:p>
        </w:tc>
        <w:tc>
          <w:tcPr>
            <w:tcW w:w="2552" w:type="dxa"/>
          </w:tcPr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148A" w:rsidTr="000B148A">
        <w:tc>
          <w:tcPr>
            <w:tcW w:w="2405" w:type="dxa"/>
          </w:tcPr>
          <w:p w:rsidR="00F4620D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Kapitel 3: </w:t>
            </w: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Leben im antiken Griechenland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(Buchseiten 66-97)</w:t>
            </w:r>
          </w:p>
        </w:tc>
        <w:tc>
          <w:tcPr>
            <w:tcW w:w="6095" w:type="dxa"/>
          </w:tcPr>
          <w:p w:rsidR="00F4620D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Inhaltsfeld 2:</w:t>
            </w: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Antike Lebenswelten – Griechische Poleis und Imperium Romanum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Thema: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Lebenswelten und Formen politischer Beteiligung in griechischen Poleis (Athen und Sparta) 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Sachkompetenz:</w:t>
            </w: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-vergleichen in Ansätzen die Gesellschaftsmodelle Athens und Spartas,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-vollziehen die Entwicklung der athenischen Demokratie nach.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Urteilskompetenz:</w:t>
            </w:r>
          </w:p>
          <w:p w:rsidR="00EB3784" w:rsidRPr="000B148A" w:rsidRDefault="00EB37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EB3784" w:rsidRDefault="00EB378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-beurteilen unterschiedliche Beteiligungsmöglichkeiten verschiedener Bevölkerungsgruppen in Vergangenheit (griechische Polis) und Gegenwart (Deutschland)</w:t>
            </w:r>
          </w:p>
          <w:p w:rsidR="00C53674" w:rsidRDefault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-beurteilen Werte antiker Erziehung (Sparta) und bewerten sie unter Berücksichtigung gegenwärtiger familiärer Lebensformen. </w:t>
            </w:r>
          </w:p>
        </w:tc>
        <w:tc>
          <w:tcPr>
            <w:tcW w:w="3402" w:type="dxa"/>
          </w:tcPr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Medienprodukte und Präsentation:</w:t>
            </w: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Medienprodukte adressatengerecht planen, gestalten und präsentieren.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Informationsrecherche: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Informationsrecherche zielgerichtet durchführen und dabei Suchstrategien anwenden.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Informationsauswertung: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Themenrelevante Informationen und Daten aus Medienangeboten filtern, strukturieren, umwandeln und aufbereiten.</w:t>
            </w:r>
          </w:p>
        </w:tc>
        <w:tc>
          <w:tcPr>
            <w:tcW w:w="2552" w:type="dxa"/>
          </w:tcPr>
          <w:p w:rsidR="00F4620D" w:rsidRDefault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Politik und Zivilisation des antiken Griechenlands als Wiege der heutigen europäischen Kultur</w:t>
            </w:r>
            <w:r w:rsidR="00D66C6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B148A" w:rsidTr="000B148A">
        <w:tc>
          <w:tcPr>
            <w:tcW w:w="2405" w:type="dxa"/>
          </w:tcPr>
          <w:p w:rsidR="00F4620D" w:rsidRPr="000B148A" w:rsidRDefault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Kapitel 4:</w:t>
            </w:r>
          </w:p>
          <w:p w:rsidR="00C53674" w:rsidRPr="000B148A" w:rsidRDefault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 xml:space="preserve">Das Römische Reich </w:t>
            </w:r>
          </w:p>
          <w:p w:rsidR="00C53674" w:rsidRDefault="00C53674">
            <w:pPr>
              <w:rPr>
                <w:rFonts w:ascii="Verdana" w:hAnsi="Verdana"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(Buchseiten 98-145)</w:t>
            </w:r>
          </w:p>
        </w:tc>
        <w:tc>
          <w:tcPr>
            <w:tcW w:w="6095" w:type="dxa"/>
          </w:tcPr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Inhaltsfeld 2:</w:t>
            </w: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Antike Lebenswelten – Griechische Poleis und Imperium Romanum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Thema: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Herrschaft, Gesellschaft und Alltag im Imperium Romanum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(Expansion und Systemwandel; Romanisierung; Kulturkontakte: Römer und Germanen)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Pr="000B148A" w:rsidRDefault="00C53674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Sachkompetenz: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…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-erklären Rückwirkungen der römischen Expansion auf die inneren politischen und sozialen Verhältnisse der </w:t>
            </w:r>
            <w:proofErr w:type="spellStart"/>
            <w:r w:rsidRPr="00C53674">
              <w:rPr>
                <w:rFonts w:ascii="Verdana" w:hAnsi="Verdana"/>
                <w:i/>
                <w:iCs/>
                <w:sz w:val="18"/>
                <w:szCs w:val="18"/>
              </w:rPr>
              <w:t>res</w:t>
            </w:r>
            <w:proofErr w:type="spellEnd"/>
            <w:r w:rsidRPr="00C53674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53674">
              <w:rPr>
                <w:rFonts w:ascii="Verdana" w:hAnsi="Verdana"/>
                <w:i/>
                <w:iCs/>
                <w:sz w:val="18"/>
                <w:szCs w:val="18"/>
              </w:rPr>
              <w:t>publica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:rsidR="00C53674" w:rsidRDefault="00C53674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-stellen aus zeitgenössischem Blickwinkel großstädtisches Alltagsleben sowie Lebenswirklichkeiten unterschiedlicher gesellschaftlicher Gruppen in antiken Rom dar</w:t>
            </w:r>
            <w:r w:rsidR="00D66C6C">
              <w:rPr>
                <w:rFonts w:ascii="Verdana" w:hAnsi="Verdana"/>
                <w:sz w:val="18"/>
                <w:szCs w:val="18"/>
              </w:rPr>
              <w:t>.</w:t>
            </w:r>
          </w:p>
          <w:p w:rsidR="00D66C6C" w:rsidRDefault="00D66C6C" w:rsidP="00C53674">
            <w:pPr>
              <w:rPr>
                <w:rFonts w:ascii="Verdana" w:hAnsi="Verdana"/>
                <w:sz w:val="18"/>
                <w:szCs w:val="18"/>
              </w:rPr>
            </w:pPr>
          </w:p>
          <w:p w:rsidR="00D66C6C" w:rsidRDefault="00D66C6C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t>Urteilskompetenz:</w:t>
            </w:r>
          </w:p>
          <w:p w:rsidR="000B148A" w:rsidRPr="000B148A" w:rsidRDefault="000B148A" w:rsidP="00C5367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66C6C" w:rsidRDefault="00D66C6C" w:rsidP="00C536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beurteilen den Einfluss des Imperium Romanum auf die eroberten Gebiete. </w:t>
            </w:r>
          </w:p>
          <w:p w:rsidR="00F4620D" w:rsidRDefault="00F462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02" w:type="dxa"/>
          </w:tcPr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  <w:r w:rsidRPr="000B148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Medienprodukte und Präsentation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Medienprodukte adressatengerecht planen, gestalten und präsentieren.</w:t>
            </w: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</w:p>
          <w:p w:rsidR="00D66C6C" w:rsidRPr="005B48D2" w:rsidRDefault="00D66C6C" w:rsidP="00D66C6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B48D2">
              <w:rPr>
                <w:rFonts w:ascii="Verdana" w:hAnsi="Verdana"/>
                <w:b/>
                <w:bCs/>
                <w:sz w:val="18"/>
                <w:szCs w:val="18"/>
              </w:rPr>
              <w:t>Informationsrecherche:</w:t>
            </w: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Informationsrecherche zielgerichtet durchführen und dabei Suchstrategien anwenden.</w:t>
            </w:r>
          </w:p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</w:p>
          <w:p w:rsidR="00D66C6C" w:rsidRPr="005B48D2" w:rsidRDefault="00D66C6C" w:rsidP="00D66C6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r w:rsidRPr="005B48D2">
              <w:rPr>
                <w:rFonts w:ascii="Verdana" w:hAnsi="Verdana"/>
                <w:b/>
                <w:bCs/>
                <w:sz w:val="18"/>
                <w:szCs w:val="18"/>
              </w:rPr>
              <w:t>Informationsauswertung:</w:t>
            </w:r>
          </w:p>
          <w:bookmarkEnd w:id="0"/>
          <w:p w:rsidR="00D66C6C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</w:p>
          <w:p w:rsidR="00F4620D" w:rsidRDefault="00D66C6C" w:rsidP="00D66C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Themenrelevante Informationen und Daten aus Medienangeboten filtern, strukturieren, umwandeln und aufbereiten.</w:t>
            </w:r>
          </w:p>
        </w:tc>
        <w:tc>
          <w:tcPr>
            <w:tcW w:w="2552" w:type="dxa"/>
          </w:tcPr>
          <w:p w:rsidR="00F4620D" w:rsidRDefault="00D66C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Die Rolle des Imperium Romanum für die Entwicklung der europäischen Sprachen, der Religion (Ausbreitung Christentum) und Kultur (Bauwerke, Mythologie). </w:t>
            </w:r>
          </w:p>
          <w:p w:rsidR="00D66C6C" w:rsidRDefault="00D66C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3525B" w:rsidRPr="0073525B" w:rsidRDefault="0073525B">
      <w:pPr>
        <w:rPr>
          <w:rFonts w:ascii="Verdana" w:hAnsi="Verdana"/>
          <w:sz w:val="18"/>
          <w:szCs w:val="18"/>
        </w:rPr>
      </w:pPr>
    </w:p>
    <w:sectPr w:rsidR="0073525B" w:rsidRPr="0073525B" w:rsidSect="00735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25B"/>
    <w:rsid w:val="000B148A"/>
    <w:rsid w:val="00466B72"/>
    <w:rsid w:val="005B48D2"/>
    <w:rsid w:val="0073525B"/>
    <w:rsid w:val="008E50A6"/>
    <w:rsid w:val="009564FA"/>
    <w:rsid w:val="00C53674"/>
    <w:rsid w:val="00D66C6C"/>
    <w:rsid w:val="00EB3784"/>
    <w:rsid w:val="00F4620D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3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Krueger</dc:creator>
  <cp:keywords/>
  <dc:description/>
  <cp:lastModifiedBy>HB</cp:lastModifiedBy>
  <cp:revision>4</cp:revision>
  <dcterms:created xsi:type="dcterms:W3CDTF">2020-02-26T08:45:00Z</dcterms:created>
  <dcterms:modified xsi:type="dcterms:W3CDTF">2021-12-01T13:31:00Z</dcterms:modified>
</cp:coreProperties>
</file>