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7CC4D" w14:textId="3193F7D6" w:rsidR="005458AD" w:rsidRPr="007C7BB1" w:rsidRDefault="00C83DCB">
      <w:pPr>
        <w:pStyle w:val="Text"/>
        <w:rPr>
          <w:rFonts w:ascii="Arial" w:hAnsi="Arial" w:cs="Arial"/>
          <w:color w:val="000000" w:themeColor="text1"/>
        </w:rPr>
      </w:pP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  <w:r w:rsidRPr="007C7BB1">
        <w:rPr>
          <w:rFonts w:ascii="Arial" w:hAnsi="Arial"/>
          <w:b/>
          <w:bCs/>
          <w:color w:val="000000" w:themeColor="text1"/>
          <w:sz w:val="26"/>
          <w:szCs w:val="26"/>
        </w:rPr>
        <w:tab/>
      </w:r>
    </w:p>
    <w:p w14:paraId="5DF592FE" w14:textId="77777777" w:rsidR="005458AD" w:rsidRPr="007C7BB1" w:rsidRDefault="00C83DCB">
      <w:pPr>
        <w:pStyle w:val="Text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b/>
          <w:bCs/>
          <w:color w:val="000000" w:themeColor="text1"/>
          <w:sz w:val="26"/>
          <w:szCs w:val="26"/>
        </w:rPr>
        <w:t>Europabezug im Fach Kunst</w:t>
      </w:r>
    </w:p>
    <w:p w14:paraId="3114FF34" w14:textId="77777777" w:rsidR="005458AD" w:rsidRPr="007C7BB1" w:rsidRDefault="00C83DCB">
      <w:pPr>
        <w:pStyle w:val="Text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b/>
          <w:bCs/>
          <w:color w:val="000000" w:themeColor="text1"/>
          <w:sz w:val="26"/>
          <w:szCs w:val="26"/>
        </w:rPr>
        <w:t>Bettina-von-Arnim Gymnasium Dormagen</w:t>
      </w:r>
    </w:p>
    <w:p w14:paraId="0D8F3B12" w14:textId="77777777" w:rsidR="005458AD" w:rsidRPr="007C7BB1" w:rsidRDefault="005458AD">
      <w:pPr>
        <w:pStyle w:val="Text"/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</w:pPr>
    </w:p>
    <w:p w14:paraId="3EB157C4" w14:textId="77777777" w:rsidR="00A637DF" w:rsidRPr="007C7BB1" w:rsidRDefault="00A637DF">
      <w:pPr>
        <w:pStyle w:val="Text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4AD9D876" w14:textId="06316FA0" w:rsidR="005458AD" w:rsidRPr="007C7BB1" w:rsidRDefault="00B82E59">
      <w:pPr>
        <w:pStyle w:val="Tex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5.-5. Klasse</w:t>
      </w:r>
    </w:p>
    <w:p w14:paraId="2252062E" w14:textId="77777777" w:rsidR="005458AD" w:rsidRPr="007C7BB1" w:rsidRDefault="005458AD">
      <w:pPr>
        <w:pStyle w:val="Text"/>
        <w:rPr>
          <w:rFonts w:ascii="Arial" w:eastAsia="Arial" w:hAnsi="Arial" w:cs="Arial"/>
          <w:color w:val="000000" w:themeColor="text1"/>
          <w:sz w:val="24"/>
          <w:szCs w:val="24"/>
          <w:u w:val="single" w:color="000000"/>
        </w:rPr>
      </w:pPr>
    </w:p>
    <w:p w14:paraId="3FC3C7FC" w14:textId="0C3FE630" w:rsidR="005458AD" w:rsidRPr="007C7BB1" w:rsidRDefault="00C83DCB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 xml:space="preserve">Visuelle Präsentation der eigenen Person </w:t>
      </w:r>
      <w:r w:rsidR="007C7BB1" w:rsidRPr="007C7BB1">
        <w:rPr>
          <w:rFonts w:ascii="Arial" w:hAnsi="Arial" w:cs="Arial"/>
          <w:color w:val="000000" w:themeColor="text1"/>
        </w:rPr>
        <w:t>–</w:t>
      </w:r>
      <w:r w:rsidRPr="007C7BB1">
        <w:rPr>
          <w:rFonts w:ascii="Arial" w:hAnsi="Arial" w:cs="Arial"/>
          <w:color w:val="000000" w:themeColor="text1"/>
        </w:rPr>
        <w:t xml:space="preserve"> </w:t>
      </w:r>
      <w:r w:rsidR="007C7BB1" w:rsidRPr="007C7BB1">
        <w:rPr>
          <w:rFonts w:ascii="Arial" w:hAnsi="Arial" w:cs="Arial"/>
          <w:color w:val="000000" w:themeColor="text1"/>
        </w:rPr>
        <w:t>k</w:t>
      </w:r>
      <w:r w:rsidRPr="007C7BB1">
        <w:rPr>
          <w:rFonts w:ascii="Arial" w:hAnsi="Arial" w:cs="Arial"/>
          <w:color w:val="000000" w:themeColor="text1"/>
        </w:rPr>
        <w:t>ulturell</w:t>
      </w:r>
      <w:r w:rsidR="007C7BB1" w:rsidRPr="007C7BB1">
        <w:rPr>
          <w:rFonts w:ascii="Arial" w:hAnsi="Arial" w:cs="Arial"/>
          <w:color w:val="000000" w:themeColor="text1"/>
        </w:rPr>
        <w:t xml:space="preserve">e /europäische </w:t>
      </w:r>
      <w:r w:rsidRPr="007C7BB1">
        <w:rPr>
          <w:rFonts w:ascii="Arial" w:hAnsi="Arial" w:cs="Arial"/>
          <w:color w:val="000000" w:themeColor="text1"/>
        </w:rPr>
        <w:t>Vielfalt im Klassenverband und die unterschiedlichen Ausdrucksqualitäten und Bildsprachen verschiedener Kulturen</w:t>
      </w:r>
      <w:r w:rsidR="003F509A" w:rsidRPr="007C7BB1">
        <w:rPr>
          <w:rFonts w:ascii="Arial" w:hAnsi="Arial" w:cs="Arial"/>
          <w:color w:val="000000" w:themeColor="text1"/>
        </w:rPr>
        <w:t>.</w:t>
      </w:r>
      <w:r w:rsidRPr="007C7BB1">
        <w:rPr>
          <w:rFonts w:ascii="Arial" w:hAnsi="Arial" w:cs="Arial"/>
          <w:color w:val="000000" w:themeColor="text1"/>
        </w:rPr>
        <w:t xml:space="preserve"> </w:t>
      </w:r>
    </w:p>
    <w:p w14:paraId="54DBEE01" w14:textId="77777777" w:rsidR="005458AD" w:rsidRPr="007C7BB1" w:rsidRDefault="005458AD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144685F1" w14:textId="660B61ED" w:rsidR="005458AD" w:rsidRPr="007C7BB1" w:rsidRDefault="00C83DCB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>Perzeptive und vergleichende Bildbetrachtung von historische</w:t>
      </w:r>
      <w:r w:rsidR="007C7BB1" w:rsidRPr="007C7BB1">
        <w:rPr>
          <w:rFonts w:ascii="Arial" w:hAnsi="Arial" w:cs="Arial"/>
          <w:color w:val="000000" w:themeColor="text1"/>
        </w:rPr>
        <w:t xml:space="preserve">, unter anderem, europäischen, </w:t>
      </w:r>
      <w:r w:rsidR="003F509A" w:rsidRPr="007C7BB1">
        <w:rPr>
          <w:rFonts w:ascii="Arial" w:hAnsi="Arial" w:cs="Arial"/>
          <w:color w:val="000000" w:themeColor="text1"/>
        </w:rPr>
        <w:t>Werken</w:t>
      </w:r>
      <w:r w:rsidRPr="007C7BB1">
        <w:rPr>
          <w:rFonts w:ascii="Arial" w:hAnsi="Arial" w:cs="Arial"/>
          <w:color w:val="000000" w:themeColor="text1"/>
        </w:rPr>
        <w:t xml:space="preserve"> und aktuellen fotografischen Kinderbildern</w:t>
      </w:r>
      <w:r w:rsidR="003F509A" w:rsidRPr="007C7BB1">
        <w:rPr>
          <w:rFonts w:ascii="Arial" w:hAnsi="Arial" w:cs="Arial"/>
          <w:color w:val="000000" w:themeColor="text1"/>
        </w:rPr>
        <w:t xml:space="preserve"> (z.B. </w:t>
      </w:r>
      <w:r w:rsidR="00CC4B93">
        <w:rPr>
          <w:rFonts w:ascii="Arial" w:hAnsi="Arial" w:cs="Arial"/>
          <w:color w:val="000000" w:themeColor="text1"/>
        </w:rPr>
        <w:t xml:space="preserve">europäische Künstler wie </w:t>
      </w:r>
      <w:r w:rsidRPr="007C7BB1">
        <w:rPr>
          <w:rFonts w:ascii="Arial" w:hAnsi="Arial" w:cs="Arial"/>
          <w:color w:val="000000" w:themeColor="text1"/>
        </w:rPr>
        <w:t>Velazquez, Rembrandt, Anton Raphael Mengs, Goya, van Gogh</w:t>
      </w:r>
      <w:r w:rsidR="003F509A" w:rsidRPr="007C7BB1">
        <w:rPr>
          <w:rFonts w:ascii="Arial" w:hAnsi="Arial" w:cs="Arial"/>
          <w:color w:val="000000" w:themeColor="text1"/>
        </w:rPr>
        <w:t>).</w:t>
      </w:r>
    </w:p>
    <w:p w14:paraId="708D1F67" w14:textId="77777777" w:rsidR="005458AD" w:rsidRPr="007C7BB1" w:rsidRDefault="005458AD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70FA9CBD" w14:textId="17422C45" w:rsidR="005458AD" w:rsidRPr="007C7BB1" w:rsidRDefault="00C83DCB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 xml:space="preserve">Betrachtung von Kunstwerken im Hinblick auf das Mittel der Raumdarstellung und Farbgestaltung (z.B. </w:t>
      </w:r>
      <w:r w:rsidR="000F5E4C">
        <w:rPr>
          <w:rFonts w:ascii="Arial" w:hAnsi="Arial" w:cs="Arial"/>
          <w:color w:val="000000" w:themeColor="text1"/>
        </w:rPr>
        <w:t xml:space="preserve">europäische Künstler wie </w:t>
      </w:r>
      <w:r w:rsidRPr="007C7BB1">
        <w:rPr>
          <w:rFonts w:ascii="Arial" w:hAnsi="Arial" w:cs="Arial"/>
          <w:color w:val="000000" w:themeColor="text1"/>
        </w:rPr>
        <w:t>Caspar David Friedrich, William Turner, Leonardo da Vinci, Monet)</w:t>
      </w:r>
      <w:r w:rsidR="003F509A" w:rsidRPr="007C7BB1">
        <w:rPr>
          <w:rFonts w:ascii="Arial" w:hAnsi="Arial" w:cs="Arial"/>
          <w:color w:val="000000" w:themeColor="text1"/>
        </w:rPr>
        <w:t>.</w:t>
      </w:r>
    </w:p>
    <w:p w14:paraId="595BF545" w14:textId="77777777" w:rsidR="005458AD" w:rsidRPr="007C7BB1" w:rsidRDefault="005458AD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37DD4696" w14:textId="63F50C11" w:rsidR="005458AD" w:rsidRPr="007C7BB1" w:rsidRDefault="00C83DCB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>Betrachtung von Kunstwerken dreidimensionale</w:t>
      </w:r>
      <w:r w:rsidR="003F509A" w:rsidRPr="007C7BB1">
        <w:rPr>
          <w:rFonts w:ascii="Arial" w:hAnsi="Arial" w:cs="Arial"/>
          <w:color w:val="000000" w:themeColor="text1"/>
        </w:rPr>
        <w:t>r</w:t>
      </w:r>
      <w:r w:rsidRPr="007C7BB1">
        <w:rPr>
          <w:rFonts w:ascii="Arial" w:hAnsi="Arial" w:cs="Arial"/>
          <w:color w:val="000000" w:themeColor="text1"/>
        </w:rPr>
        <w:t xml:space="preserve"> Collagen / Montagen aus der Vergangenheit oder Gegenwart als Anregung für die Entwicklung eigener bildnerischer Vorstellung (z.B. </w:t>
      </w:r>
      <w:r w:rsidR="007C7BB1">
        <w:rPr>
          <w:rFonts w:ascii="Arial" w:hAnsi="Arial" w:cs="Arial"/>
          <w:color w:val="000000" w:themeColor="text1"/>
        </w:rPr>
        <w:t xml:space="preserve">europäische Künstler wie </w:t>
      </w:r>
      <w:r w:rsidRPr="007C7BB1">
        <w:rPr>
          <w:rFonts w:ascii="Arial" w:hAnsi="Arial" w:cs="Arial"/>
          <w:color w:val="000000" w:themeColor="text1"/>
        </w:rPr>
        <w:t xml:space="preserve">Max Ernst, Pablo Picasso, Katharina Fritsch, Romuald </w:t>
      </w:r>
      <w:proofErr w:type="spellStart"/>
      <w:r w:rsidRPr="007C7BB1">
        <w:rPr>
          <w:rFonts w:ascii="Arial" w:hAnsi="Arial" w:cs="Arial"/>
          <w:color w:val="000000" w:themeColor="text1"/>
        </w:rPr>
        <w:t>Hazoumé</w:t>
      </w:r>
      <w:proofErr w:type="spellEnd"/>
      <w:r w:rsidRPr="007C7BB1">
        <w:rPr>
          <w:rFonts w:ascii="Arial" w:hAnsi="Arial" w:cs="Arial"/>
          <w:color w:val="000000" w:themeColor="text1"/>
        </w:rPr>
        <w:t>)</w:t>
      </w:r>
      <w:r w:rsidR="003F509A" w:rsidRPr="007C7BB1">
        <w:rPr>
          <w:rFonts w:ascii="Arial" w:hAnsi="Arial" w:cs="Arial"/>
          <w:color w:val="000000" w:themeColor="text1"/>
        </w:rPr>
        <w:t>.</w:t>
      </w:r>
    </w:p>
    <w:p w14:paraId="3EE9BF42" w14:textId="77777777" w:rsidR="005458AD" w:rsidRPr="007C7BB1" w:rsidRDefault="005458AD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4CFAED18" w14:textId="59F2A1D0" w:rsidR="005458AD" w:rsidRPr="007C7BB1" w:rsidRDefault="00C83DCB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 xml:space="preserve">Betrachtung verschiedener Beispiele von narrativer Verdichtung und Bewegungsdarstellung in </w:t>
      </w:r>
      <w:r w:rsidR="007C7BB1">
        <w:rPr>
          <w:rFonts w:ascii="Arial" w:hAnsi="Arial" w:cs="Arial"/>
          <w:color w:val="000000" w:themeColor="text1"/>
        </w:rPr>
        <w:t xml:space="preserve">europäischen </w:t>
      </w:r>
      <w:r w:rsidRPr="007C7BB1">
        <w:rPr>
          <w:rFonts w:ascii="Arial" w:hAnsi="Arial" w:cs="Arial"/>
          <w:color w:val="000000" w:themeColor="text1"/>
        </w:rPr>
        <w:t>Bildgeschichten und Fotografien (z.B. Jeff Wall</w:t>
      </w:r>
      <w:r w:rsidR="00EC7740" w:rsidRPr="007C7BB1">
        <w:rPr>
          <w:rFonts w:ascii="Arial" w:hAnsi="Arial" w:cs="Arial"/>
          <w:color w:val="000000" w:themeColor="text1"/>
        </w:rPr>
        <w:t xml:space="preserve">, </w:t>
      </w:r>
      <w:r w:rsidR="00A637DF" w:rsidRPr="007C7BB1">
        <w:rPr>
          <w:rFonts w:ascii="Arial" w:hAnsi="Arial" w:cs="Arial"/>
          <w:color w:val="000000" w:themeColor="text1"/>
        </w:rPr>
        <w:t xml:space="preserve">Jean Giraud, </w:t>
      </w:r>
      <w:r w:rsidR="00EC7740" w:rsidRPr="007C7BB1">
        <w:rPr>
          <w:rFonts w:ascii="Arial" w:hAnsi="Arial" w:cs="Arial"/>
          <w:color w:val="000000" w:themeColor="text1"/>
        </w:rPr>
        <w:t xml:space="preserve">William </w:t>
      </w:r>
      <w:proofErr w:type="spellStart"/>
      <w:r w:rsidR="00EC7740" w:rsidRPr="007C7BB1">
        <w:rPr>
          <w:rFonts w:ascii="Arial" w:hAnsi="Arial" w:cs="Arial"/>
          <w:color w:val="000000" w:themeColor="text1"/>
        </w:rPr>
        <w:t>Kentridge</w:t>
      </w:r>
      <w:proofErr w:type="spellEnd"/>
      <w:r w:rsidR="00EC7740" w:rsidRPr="007C7BB1">
        <w:rPr>
          <w:rFonts w:ascii="Arial" w:hAnsi="Arial" w:cs="Arial"/>
          <w:color w:val="000000" w:themeColor="text1"/>
        </w:rPr>
        <w:t>, Tracey Emin</w:t>
      </w:r>
      <w:r w:rsidR="003F509A" w:rsidRPr="007C7BB1">
        <w:rPr>
          <w:rFonts w:ascii="Arial" w:hAnsi="Arial" w:cs="Arial"/>
          <w:color w:val="000000" w:themeColor="text1"/>
        </w:rPr>
        <w:t>)</w:t>
      </w:r>
      <w:r w:rsidR="00A637DF" w:rsidRPr="007C7BB1">
        <w:rPr>
          <w:rFonts w:ascii="Arial" w:hAnsi="Arial" w:cs="Arial"/>
          <w:color w:val="000000" w:themeColor="text1"/>
        </w:rPr>
        <w:t>.</w:t>
      </w:r>
    </w:p>
    <w:p w14:paraId="43C0C75A" w14:textId="55AC9625" w:rsidR="003F509A" w:rsidRPr="007C7BB1" w:rsidRDefault="003F509A">
      <w:pPr>
        <w:pStyle w:val="KeinLeerraum"/>
        <w:jc w:val="both"/>
        <w:rPr>
          <w:rFonts w:ascii="Arial" w:hAnsi="Arial" w:cs="Arial"/>
          <w:color w:val="000000" w:themeColor="text1"/>
        </w:rPr>
      </w:pPr>
    </w:p>
    <w:p w14:paraId="5908EA19" w14:textId="5DB8B6E2" w:rsidR="003F509A" w:rsidRPr="007C7BB1" w:rsidRDefault="003112C0" w:rsidP="003112C0">
      <w:pPr>
        <w:pStyle w:val="KeinLeerraum"/>
        <w:jc w:val="both"/>
        <w:rPr>
          <w:rFonts w:ascii="Arial" w:hAnsi="Arial" w:cs="Arial"/>
          <w:color w:val="000000" w:themeColor="text1"/>
        </w:rPr>
      </w:pPr>
      <w:r w:rsidRPr="007C7BB1">
        <w:rPr>
          <w:rFonts w:ascii="Arial" w:hAnsi="Arial" w:cs="Arial"/>
          <w:color w:val="000000" w:themeColor="text1"/>
        </w:rPr>
        <w:t xml:space="preserve">„Landschaft in Europa erleben“ - Sieht ein Landschaftsbild was in Italien gemalt wurde etwa anders aus, als eins aus den Niederlanden? Naturräumen und individuellen Naturerlebnissen im gestalteten Bild Raum geben (z.B. </w:t>
      </w:r>
      <w:r w:rsidR="00CC4B93">
        <w:rPr>
          <w:rFonts w:ascii="Arial" w:hAnsi="Arial" w:cs="Arial"/>
          <w:color w:val="000000" w:themeColor="text1"/>
        </w:rPr>
        <w:t xml:space="preserve">europäische Künstler wie </w:t>
      </w:r>
      <w:bookmarkStart w:id="0" w:name="_GoBack"/>
      <w:bookmarkEnd w:id="0"/>
      <w:r w:rsidRPr="007C7BB1">
        <w:rPr>
          <w:rFonts w:ascii="Arial" w:hAnsi="Arial" w:cs="Arial"/>
          <w:color w:val="000000" w:themeColor="text1"/>
        </w:rPr>
        <w:t>Tizian, Pieter Bruegel d. Ältere, Claude Lorrain, Cézanne).</w:t>
      </w:r>
    </w:p>
    <w:p w14:paraId="6812A787" w14:textId="77777777" w:rsidR="005458AD" w:rsidRPr="007C7BB1" w:rsidRDefault="005458AD">
      <w:pPr>
        <w:rPr>
          <w:rFonts w:ascii="Arial" w:hAnsi="Arial" w:cs="Arial"/>
          <w:color w:val="000000" w:themeColor="text1"/>
        </w:rPr>
      </w:pPr>
    </w:p>
    <w:sectPr w:rsidR="005458AD" w:rsidRPr="007C7BB1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0721D" w14:textId="77777777" w:rsidR="002A64A8" w:rsidRDefault="002A64A8">
      <w:pPr>
        <w:spacing w:after="0" w:line="240" w:lineRule="auto"/>
      </w:pPr>
      <w:r>
        <w:separator/>
      </w:r>
    </w:p>
  </w:endnote>
  <w:endnote w:type="continuationSeparator" w:id="0">
    <w:p w14:paraId="55993D0F" w14:textId="77777777" w:rsidR="002A64A8" w:rsidRDefault="002A6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BE790" w14:textId="77777777" w:rsidR="002A64A8" w:rsidRDefault="002A64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55E3CF8" w14:textId="77777777" w:rsidR="002A64A8" w:rsidRDefault="002A64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63D77"/>
    <w:multiLevelType w:val="multilevel"/>
    <w:tmpl w:val="80B65412"/>
    <w:styleLink w:val="WWNum1"/>
    <w:lvl w:ilvl="0">
      <w:numFmt w:val="bullet"/>
      <w:lvlText w:val="-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1">
      <w:numFmt w:val="bullet"/>
      <w:lvlText w:val="-"/>
      <w:lvlJc w:val="left"/>
      <w:pPr>
        <w:ind w:left="5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ind w:left="7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3">
      <w:numFmt w:val="bullet"/>
      <w:lvlText w:val="-"/>
      <w:lvlJc w:val="left"/>
      <w:pPr>
        <w:ind w:left="9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4">
      <w:numFmt w:val="bullet"/>
      <w:lvlText w:val="-"/>
      <w:lvlJc w:val="left"/>
      <w:pPr>
        <w:ind w:left="122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5">
      <w:numFmt w:val="bullet"/>
      <w:lvlText w:val="-"/>
      <w:lvlJc w:val="left"/>
      <w:pPr>
        <w:ind w:left="14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6">
      <w:numFmt w:val="bullet"/>
      <w:lvlText w:val="-"/>
      <w:lvlJc w:val="left"/>
      <w:pPr>
        <w:ind w:left="17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7">
      <w:numFmt w:val="bullet"/>
      <w:lvlText w:val="-"/>
      <w:lvlJc w:val="left"/>
      <w:pPr>
        <w:ind w:left="19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8">
      <w:numFmt w:val="bullet"/>
      <w:lvlText w:val="-"/>
      <w:lvlJc w:val="left"/>
      <w:pPr>
        <w:ind w:left="21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</w:abstractNum>
  <w:abstractNum w:abstractNumId="1" w15:restartNumberingAfterBreak="0">
    <w:nsid w:val="4F053AF5"/>
    <w:multiLevelType w:val="multilevel"/>
    <w:tmpl w:val="1754645C"/>
    <w:styleLink w:val="WWNum3"/>
    <w:lvl w:ilvl="0">
      <w:numFmt w:val="bullet"/>
      <w:lvlText w:val="-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1">
      <w:numFmt w:val="bullet"/>
      <w:lvlText w:val="-"/>
      <w:lvlJc w:val="left"/>
      <w:pPr>
        <w:ind w:left="5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ind w:left="7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3">
      <w:numFmt w:val="bullet"/>
      <w:lvlText w:val="-"/>
      <w:lvlJc w:val="left"/>
      <w:pPr>
        <w:ind w:left="9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4">
      <w:numFmt w:val="bullet"/>
      <w:lvlText w:val="-"/>
      <w:lvlJc w:val="left"/>
      <w:pPr>
        <w:ind w:left="122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5">
      <w:numFmt w:val="bullet"/>
      <w:lvlText w:val="-"/>
      <w:lvlJc w:val="left"/>
      <w:pPr>
        <w:ind w:left="14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6">
      <w:numFmt w:val="bullet"/>
      <w:lvlText w:val="-"/>
      <w:lvlJc w:val="left"/>
      <w:pPr>
        <w:ind w:left="17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7">
      <w:numFmt w:val="bullet"/>
      <w:lvlText w:val="-"/>
      <w:lvlJc w:val="left"/>
      <w:pPr>
        <w:ind w:left="19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8">
      <w:numFmt w:val="bullet"/>
      <w:lvlText w:val="-"/>
      <w:lvlJc w:val="left"/>
      <w:pPr>
        <w:ind w:left="21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</w:abstractNum>
  <w:abstractNum w:abstractNumId="2" w15:restartNumberingAfterBreak="0">
    <w:nsid w:val="61AD0213"/>
    <w:multiLevelType w:val="multilevel"/>
    <w:tmpl w:val="7BA00C3C"/>
    <w:styleLink w:val="WWNum2"/>
    <w:lvl w:ilvl="0">
      <w:numFmt w:val="bullet"/>
      <w:lvlText w:val="-"/>
      <w:lvlJc w:val="left"/>
      <w:pPr>
        <w:ind w:left="2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1">
      <w:numFmt w:val="bullet"/>
      <w:lvlText w:val="-"/>
      <w:lvlJc w:val="left"/>
      <w:pPr>
        <w:ind w:left="5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2">
      <w:numFmt w:val="bullet"/>
      <w:lvlText w:val="-"/>
      <w:lvlJc w:val="left"/>
      <w:pPr>
        <w:ind w:left="7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3">
      <w:numFmt w:val="bullet"/>
      <w:lvlText w:val="-"/>
      <w:lvlJc w:val="left"/>
      <w:pPr>
        <w:ind w:left="9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4">
      <w:numFmt w:val="bullet"/>
      <w:lvlText w:val="-"/>
      <w:lvlJc w:val="left"/>
      <w:pPr>
        <w:ind w:left="122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5">
      <w:numFmt w:val="bullet"/>
      <w:lvlText w:val="-"/>
      <w:lvlJc w:val="left"/>
      <w:pPr>
        <w:ind w:left="146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6">
      <w:numFmt w:val="bullet"/>
      <w:lvlText w:val="-"/>
      <w:lvlJc w:val="left"/>
      <w:pPr>
        <w:ind w:left="170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7">
      <w:numFmt w:val="bullet"/>
      <w:lvlText w:val="-"/>
      <w:lvlJc w:val="left"/>
      <w:pPr>
        <w:ind w:left="194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  <w:lvl w:ilvl="8">
      <w:numFmt w:val="bullet"/>
      <w:lvlText w:val="-"/>
      <w:lvlJc w:val="left"/>
      <w:pPr>
        <w:ind w:left="2182" w:hanging="26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3"/>
        <w:position w:val="0"/>
        <w:sz w:val="29"/>
        <w:szCs w:val="29"/>
        <w:u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8AD"/>
    <w:rsid w:val="000F5E4C"/>
    <w:rsid w:val="002A64A8"/>
    <w:rsid w:val="003112C0"/>
    <w:rsid w:val="003F509A"/>
    <w:rsid w:val="005458AD"/>
    <w:rsid w:val="00753CCA"/>
    <w:rsid w:val="007C7BB1"/>
    <w:rsid w:val="00A637DF"/>
    <w:rsid w:val="00B82E59"/>
    <w:rsid w:val="00C83DCB"/>
    <w:rsid w:val="00CC4B93"/>
    <w:rsid w:val="00E561A7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91E1"/>
  <w15:docId w15:val="{063C43B5-0AE1-490C-8F83-A0441DE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de-DE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">
    <w:name w:val="Text"/>
    <w:pPr>
      <w:suppressLineNumbers/>
      <w:shd w:val="clear" w:color="auto" w:fill="FFFFFF"/>
      <w:spacing w:after="0"/>
    </w:pPr>
    <w:rPr>
      <w:rFonts w:ascii="Helvetica Neue" w:eastAsia="Arial Unicode MS" w:hAnsi="Helvetica Neue" w:cs="Arial Unicode MS"/>
      <w:color w:val="000000"/>
    </w:rPr>
  </w:style>
  <w:style w:type="paragraph" w:styleId="KeinLeerraum">
    <w:name w:val="No Spacing"/>
    <w:pPr>
      <w:widowControl/>
      <w:spacing w:after="0" w:line="240" w:lineRule="auto"/>
    </w:pPr>
    <w:rPr>
      <w:sz w:val="24"/>
    </w:rPr>
  </w:style>
  <w:style w:type="character" w:customStyle="1" w:styleId="ListLabel1">
    <w:name w:val="ListLabel 1"/>
    <w:rPr>
      <w:caps w:val="0"/>
      <w:smallCaps w:val="0"/>
      <w:strike w:val="0"/>
      <w:dstrike w:val="0"/>
      <w:outline w:val="0"/>
      <w:emboss w:val="0"/>
      <w:imprint w:val="0"/>
      <w:spacing w:val="0"/>
      <w:w w:val="100"/>
      <w:kern w:val="3"/>
      <w:position w:val="0"/>
      <w:sz w:val="29"/>
      <w:szCs w:val="29"/>
      <w:u w:val="none"/>
      <w:vertAlign w:val="baseline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numbering" w:customStyle="1" w:styleId="WWNum3">
    <w:name w:val="WWNum3"/>
    <w:basedOn w:val="KeineListe"/>
    <w:pPr>
      <w:numPr>
        <w:numId w:val="3"/>
      </w:numPr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F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F509A"/>
    <w:rPr>
      <w:rFonts w:ascii="Courier New" w:eastAsia="Times New Roman" w:hAnsi="Courier New" w:cs="Courier New"/>
      <w:kern w:val="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Heuser</dc:creator>
  <cp:lastModifiedBy>Lena Licht</cp:lastModifiedBy>
  <cp:revision>6</cp:revision>
  <dcterms:created xsi:type="dcterms:W3CDTF">2020-04-23T20:19:00Z</dcterms:created>
  <dcterms:modified xsi:type="dcterms:W3CDTF">2020-04-24T10:29:00Z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