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page" w:tblpX="7726" w:tblpY="-53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685"/>
      </w:tblGrid>
      <w:tr w:rsidR="0043322F" w14:paraId="18FD690E" w14:textId="77777777" w:rsidTr="0043322F">
        <w:trPr>
          <w:trHeight w:val="3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05685B" w14:textId="77777777" w:rsidR="0043322F" w:rsidRDefault="0043322F" w:rsidP="004332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815096" w14:textId="77777777" w:rsidR="0043322F" w:rsidRDefault="0043322F" w:rsidP="0043322F">
            <w:pPr>
              <w:pStyle w:val="TableParagraph"/>
              <w:spacing w:before="76"/>
              <w:ind w:left="160"/>
              <w:rPr>
                <w:sz w:val="16"/>
              </w:rPr>
            </w:pPr>
            <w:r>
              <w:rPr>
                <w:w w:val="95"/>
                <w:sz w:val="16"/>
              </w:rPr>
              <w:t>laut Lehrplan(vertieft)</w:t>
            </w:r>
          </w:p>
        </w:tc>
      </w:tr>
      <w:tr w:rsidR="0043322F" w14:paraId="47595609" w14:textId="77777777" w:rsidTr="0043322F">
        <w:trPr>
          <w:trHeight w:val="303"/>
        </w:trPr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E1C00"/>
          </w:tcPr>
          <w:p w14:paraId="4CB3FA67" w14:textId="77777777" w:rsidR="0043322F" w:rsidRDefault="0043322F" w:rsidP="004332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14:paraId="2F9A23BA" w14:textId="77777777" w:rsidR="0043322F" w:rsidRPr="00CB75A0" w:rsidRDefault="0043322F" w:rsidP="0043322F">
            <w:pPr>
              <w:pStyle w:val="TableParagraph"/>
              <w:spacing w:before="67"/>
              <w:ind w:left="15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75A0">
              <w:rPr>
                <w:rFonts w:asciiTheme="minorHAnsi" w:hAnsiTheme="minorHAnsi" w:cstheme="minorHAnsi"/>
                <w:b/>
                <w:sz w:val="16"/>
                <w:szCs w:val="16"/>
              </w:rPr>
              <w:t>zusätzliche Inhalte und Aktivitäten</w:t>
            </w:r>
          </w:p>
        </w:tc>
      </w:tr>
      <w:tr w:rsidR="0043322F" w14:paraId="245B2E47" w14:textId="77777777" w:rsidTr="0043322F">
        <w:trPr>
          <w:trHeight w:val="304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EF3"/>
          </w:tcPr>
          <w:p w14:paraId="49466B57" w14:textId="77777777" w:rsidR="0043322F" w:rsidRDefault="0043322F" w:rsidP="004332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0BACE" w14:textId="77777777" w:rsidR="0043322F" w:rsidRPr="00796D28" w:rsidRDefault="0043322F" w:rsidP="0043322F">
            <w:pPr>
              <w:pStyle w:val="TableParagraph"/>
              <w:spacing w:before="63"/>
              <w:ind w:left="150"/>
              <w:rPr>
                <w:i/>
                <w:sz w:val="16"/>
              </w:rPr>
            </w:pPr>
            <w:r w:rsidRPr="00796D28">
              <w:rPr>
                <w:i/>
                <w:sz w:val="16"/>
              </w:rPr>
              <w:t>freiwillig oder in Planung</w:t>
            </w:r>
          </w:p>
        </w:tc>
      </w:tr>
    </w:tbl>
    <w:p w14:paraId="3D7E6DC2" w14:textId="77777777" w:rsidR="00CB75A0" w:rsidRPr="00245B3A" w:rsidRDefault="009B14FE" w:rsidP="00D67F72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67F72">
        <w:rPr>
          <w:rFonts w:asciiTheme="majorHAnsi" w:eastAsia="Times New Roman" w:hAnsiTheme="majorHAnsi" w:cstheme="majorHAnsi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422A9" wp14:editId="73228283">
                <wp:simplePos x="0" y="0"/>
                <wp:positionH relativeFrom="page">
                  <wp:posOffset>4783455</wp:posOffset>
                </wp:positionH>
                <wp:positionV relativeFrom="paragraph">
                  <wp:posOffset>27940</wp:posOffset>
                </wp:positionV>
                <wp:extent cx="2167255" cy="651510"/>
                <wp:effectExtent l="1905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8BB8B" w14:textId="77777777" w:rsidR="009B14FE" w:rsidRDefault="009B14FE" w:rsidP="009B14FE">
                            <w:pPr>
                              <w:pStyle w:val="Textkrper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42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65pt;margin-top:2.2pt;width:170.6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" filled="f" stroked="f">
                <v:textbox inset="0,0,0,0">
                  <w:txbxContent>
                    <w:p w14:paraId="2298BB8B" w14:textId="77777777" w:rsidR="009B14FE" w:rsidRDefault="009B14FE" w:rsidP="009B14FE">
                      <w:pPr>
                        <w:pStyle w:val="Textkrper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75A0">
        <w:rPr>
          <w:rFonts w:asciiTheme="majorHAnsi" w:hAnsiTheme="majorHAnsi" w:cstheme="majorHAnsi"/>
          <w:sz w:val="28"/>
          <w:szCs w:val="28"/>
        </w:rPr>
        <w:t xml:space="preserve">                      </w:t>
      </w:r>
    </w:p>
    <w:p w14:paraId="36458385" w14:textId="17C3BBA0" w:rsidR="006B17FD" w:rsidRPr="00245B3A" w:rsidRDefault="00CB75A0" w:rsidP="00D67F72">
      <w:pPr>
        <w:pStyle w:val="Default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245B3A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</w:t>
      </w:r>
      <w:r w:rsidR="006B17FD" w:rsidRPr="00245B3A">
        <w:rPr>
          <w:rFonts w:asciiTheme="majorHAnsi" w:hAnsiTheme="majorHAnsi" w:cstheme="majorHAnsi"/>
          <w:b/>
          <w:bCs/>
          <w:sz w:val="32"/>
          <w:szCs w:val="32"/>
        </w:rPr>
        <w:t xml:space="preserve">Europa im Fach </w:t>
      </w:r>
      <w:r w:rsidR="00245B3A" w:rsidRPr="00245B3A">
        <w:rPr>
          <w:rFonts w:asciiTheme="majorHAnsi" w:hAnsiTheme="majorHAnsi" w:cstheme="majorHAnsi"/>
          <w:b/>
          <w:bCs/>
          <w:sz w:val="32"/>
          <w:szCs w:val="32"/>
          <w:u w:val="single"/>
        </w:rPr>
        <w:t>Spanisch</w:t>
      </w:r>
    </w:p>
    <w:p w14:paraId="23D34934" w14:textId="4424A5AC" w:rsidR="002A7152" w:rsidRDefault="002A7152" w:rsidP="00D67F72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</w:t>
      </w:r>
    </w:p>
    <w:p w14:paraId="7BAC1918" w14:textId="39DD1776" w:rsidR="00D12F8C" w:rsidRDefault="0035279D" w:rsidP="00D67F72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D9DAF0" wp14:editId="2358DDAE">
                <wp:simplePos x="0" y="0"/>
                <wp:positionH relativeFrom="column">
                  <wp:posOffset>587376</wp:posOffset>
                </wp:positionH>
                <wp:positionV relativeFrom="paragraph">
                  <wp:posOffset>140335</wp:posOffset>
                </wp:positionV>
                <wp:extent cx="6572250" cy="1600200"/>
                <wp:effectExtent l="0" t="0" r="1905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20BC6D1" w14:textId="2099B795" w:rsidR="0035279D" w:rsidRDefault="0035279D" w:rsidP="0035279D">
                            <w:pPr>
                              <w:pStyle w:val="Defaul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Die spanische Sprache wird am Bettina-von-Arnim Gymnasium als erweiterte Fremdsprache ab der achten Jahrgangsstufe angeboten. Zudem besteht die Möglichkeit, Spanisch neueinsetzend in der EF zu wählen.</w:t>
                            </w:r>
                          </w:p>
                          <w:p w14:paraId="78D721A1" w14:textId="6EBF47AE" w:rsidR="0035279D" w:rsidRDefault="0035279D" w:rsidP="0035279D">
                            <w:pPr>
                              <w:pStyle w:val="Defaul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Die Vermittlung und Förderung der interkulturellen Kompetenz, anhand welcher Wissen, Werte und Haltungen im Zusammenhang mit der spanischsprachigen Lebenswelt thematisiert werden, steht dabei im Vordergrund des Unterrichtsgeschehens am BVA. </w:t>
                            </w:r>
                            <w:r w:rsidR="00E05FF4">
                              <w:rPr>
                                <w:rFonts w:asciiTheme="majorHAnsi" w:hAnsiTheme="majorHAnsi" w:cstheme="majorHAnsi"/>
                              </w:rPr>
                              <w:t xml:space="preserve">Ein weiterer Fokus liegt hierbei auf dem Bewusstmachen von Gemeinsamkeiten und auffälligen Unterschieden im Leben der beiden europäischen Kulturen. </w:t>
                            </w:r>
                          </w:p>
                          <w:p w14:paraId="71A54E48" w14:textId="77777777" w:rsidR="0035279D" w:rsidRDefault="0035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DAF0" id="Textfeld 15" o:spid="_x0000_s1027" type="#_x0000_t202" style="position:absolute;margin-left:46.25pt;margin-top:11.05pt;width:517.5pt;height:12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" fillcolor="white [3201]" strokeweight=".5pt">
                <v:stroke dashstyle="dash"/>
                <v:textbox>
                  <w:txbxContent>
                    <w:p w14:paraId="620BC6D1" w14:textId="2099B795" w:rsidR="0035279D" w:rsidRDefault="0035279D" w:rsidP="0035279D">
                      <w:pPr>
                        <w:pStyle w:val="Defaul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Die spanische Sprache wird am Bettina-von-Arnim Gymnasium als erweiterte Fremdsprache ab der achten Jahrgangsstufe angeboten. Zudem besteht die Möglichkeit, Spanisch neueinsetzend in der EF zu wählen.</w:t>
                      </w:r>
                    </w:p>
                    <w:p w14:paraId="78D721A1" w14:textId="6EBF47AE" w:rsidR="0035279D" w:rsidRDefault="0035279D" w:rsidP="0035279D">
                      <w:pPr>
                        <w:pStyle w:val="Defaul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Die Vermittlung und Förderung der interkulturellen Kompetenz, anhand welcher Wissen, Werte und Haltungen im Zusammenhang mit der spanischsprachigen Lebenswelt thematisiert werden, steht dabei im Vordergrund des Unterrichtsgeschehens am BVA. </w:t>
                      </w:r>
                      <w:r w:rsidR="00E05FF4">
                        <w:rPr>
                          <w:rFonts w:asciiTheme="majorHAnsi" w:hAnsiTheme="majorHAnsi" w:cstheme="majorHAnsi"/>
                        </w:rPr>
                        <w:t xml:space="preserve">Ein weiterer Fokus liegt hierbei auf dem Bewusstmachen von Gemeinsamkeiten und auffälligen Unterschieden im Leben der beiden europäischen Kulturen. </w:t>
                      </w:r>
                    </w:p>
                    <w:p w14:paraId="71A54E48" w14:textId="77777777" w:rsidR="0035279D" w:rsidRDefault="0035279D"/>
                  </w:txbxContent>
                </v:textbox>
              </v:shape>
            </w:pict>
          </mc:Fallback>
        </mc:AlternateContent>
      </w:r>
      <w:r w:rsidR="002A7152">
        <w:rPr>
          <w:rFonts w:asciiTheme="majorHAnsi" w:hAnsiTheme="majorHAnsi" w:cstheme="majorHAnsi"/>
        </w:rPr>
        <w:t xml:space="preserve">                </w:t>
      </w:r>
    </w:p>
    <w:p w14:paraId="306AC325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7C6C4066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7FFC228D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08F2657B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6BEBAB12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106C3066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32FDED95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04F3BEC7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612EFFAD" w14:textId="77777777" w:rsidR="0035279D" w:rsidRDefault="0035279D" w:rsidP="00D67F72">
      <w:pPr>
        <w:pStyle w:val="Default"/>
        <w:rPr>
          <w:rFonts w:asciiTheme="majorHAnsi" w:hAnsiTheme="majorHAnsi" w:cstheme="majorHAnsi"/>
        </w:rPr>
      </w:pPr>
    </w:p>
    <w:p w14:paraId="59CFE5E5" w14:textId="4081EA07" w:rsidR="00FD684B" w:rsidRPr="00F53940" w:rsidRDefault="009B4124" w:rsidP="00D67F72">
      <w:pPr>
        <w:widowControl w:val="0"/>
        <w:autoSpaceDE w:val="0"/>
        <w:autoSpaceDN w:val="0"/>
        <w:spacing w:before="283" w:after="0" w:line="240" w:lineRule="auto"/>
        <w:ind w:left="1346"/>
        <w:outlineLvl w:val="1"/>
        <w:rPr>
          <w:rFonts w:asciiTheme="majorHAnsi" w:eastAsia="Trebuchet MS" w:hAnsiTheme="majorHAnsi" w:cstheme="majorHAnsi"/>
          <w:b/>
          <w:bCs/>
        </w:rPr>
      </w:pPr>
      <w:r>
        <w:rPr>
          <w:rFonts w:asciiTheme="majorHAnsi" w:eastAsia="Trebuchet MS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0B0892" wp14:editId="084A6B80">
                <wp:simplePos x="0" y="0"/>
                <wp:positionH relativeFrom="column">
                  <wp:posOffset>4092575</wp:posOffset>
                </wp:positionH>
                <wp:positionV relativeFrom="paragraph">
                  <wp:posOffset>60960</wp:posOffset>
                </wp:positionV>
                <wp:extent cx="3133725" cy="6810375"/>
                <wp:effectExtent l="0" t="0" r="28575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39AA" w14:textId="4596D893" w:rsidR="00985118" w:rsidRPr="00985118" w:rsidRDefault="00985118" w:rsidP="009851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5118">
                              <w:rPr>
                                <w:b/>
                                <w:bCs/>
                              </w:rPr>
                              <w:t xml:space="preserve">Jahrgangsstufe </w:t>
                            </w:r>
                            <w:r w:rsidRPr="00985118">
                              <w:rPr>
                                <w:b/>
                                <w:bCs/>
                              </w:rPr>
                              <w:t>Q1</w:t>
                            </w:r>
                          </w:p>
                          <w:p w14:paraId="12E5FF9C" w14:textId="77777777" w:rsidR="00985118" w:rsidRDefault="00985118" w:rsidP="00985118"/>
                          <w:p w14:paraId="1D091CA8" w14:textId="1D3885A3" w:rsidR="00985118" w:rsidRDefault="00985118" w:rsidP="0098511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Straßenkinder in Lateinamerika mit Blick auf die Situation Deutschlands</w:t>
                            </w:r>
                          </w:p>
                          <w:p w14:paraId="1C6B712B" w14:textId="1C0CF6C7" w:rsidR="00985118" w:rsidRDefault="00985118" w:rsidP="0098511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Barcelona: die städtische Vielfalt in einer bilingualen Region </w:t>
                            </w:r>
                            <w:r w:rsidR="00CA410D">
                              <w:t>/ Bilinguismus als Facette der spanischen Gesellschaft (f)</w:t>
                            </w:r>
                          </w:p>
                          <w:p w14:paraId="6B0940B5" w14:textId="4AA83C11" w:rsidR="00985118" w:rsidRDefault="0043322F" w:rsidP="0043322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Tourismus in spanischen Regionen </w:t>
                            </w:r>
                          </w:p>
                          <w:p w14:paraId="480388E9" w14:textId="77777777" w:rsidR="0043322F" w:rsidRDefault="0043322F" w:rsidP="0043322F">
                            <w:pPr>
                              <w:pStyle w:val="Listenabsatz"/>
                            </w:pPr>
                          </w:p>
                          <w:p w14:paraId="64423475" w14:textId="1D702A98" w:rsidR="00CA410D" w:rsidRPr="00CA410D" w:rsidRDefault="0043322F" w:rsidP="00CA410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 w:rsidRPr="0043322F">
                              <w:rPr>
                                <w:color w:val="FF0000"/>
                              </w:rPr>
                              <w:t xml:space="preserve">Stufenfahrt nach Barcelona mit digitalem Projekt: </w:t>
                            </w:r>
                            <w:r w:rsidRPr="0043322F">
                              <w:rPr>
                                <w:i/>
                                <w:iCs/>
                                <w:color w:val="FF0000"/>
                              </w:rPr>
                              <w:t>mi blog sobre Barcelona</w:t>
                            </w:r>
                          </w:p>
                          <w:p w14:paraId="731ED6EB" w14:textId="41ECB6DF" w:rsidR="00CA410D" w:rsidRPr="00AA1493" w:rsidRDefault="00AA1493" w:rsidP="00AA149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0070C0"/>
                              </w:rPr>
                            </w:pPr>
                            <w:r w:rsidRPr="00AA1493">
                              <w:rPr>
                                <w:color w:val="0070C0"/>
                              </w:rPr>
                              <w:t>Gestaltung einer Informationsbroschüre über die verschiedenen Seiten des Tourismus in Spanien</w:t>
                            </w:r>
                          </w:p>
                          <w:p w14:paraId="388D3670" w14:textId="39D91586" w:rsidR="00985118" w:rsidRPr="00AA1493" w:rsidRDefault="00985118"/>
                          <w:p w14:paraId="581B8840" w14:textId="322B6F9A" w:rsidR="0043322F" w:rsidRDefault="004332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322F">
                              <w:rPr>
                                <w:b/>
                                <w:bCs/>
                              </w:rPr>
                              <w:t>Jahrgangsstufe Q2</w:t>
                            </w:r>
                          </w:p>
                          <w:p w14:paraId="476539E4" w14:textId="6C222E7F" w:rsidR="0043322F" w:rsidRPr="00D72FF6" w:rsidRDefault="00D72FF6" w:rsidP="0043322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Chile und seine Diktatur</w:t>
                            </w:r>
                            <w:r w:rsidR="0043322F" w:rsidRPr="00D72FF6">
                              <w:t xml:space="preserve"> – Vergleich</w:t>
                            </w:r>
                            <w:r>
                              <w:t xml:space="preserve"> mit der europäischen Geschichte</w:t>
                            </w:r>
                            <w:r w:rsidR="00CA410D">
                              <w:t xml:space="preserve"> </w:t>
                            </w:r>
                            <w:r w:rsidR="00CA410D" w:rsidRPr="00D72FF6">
                              <w:t>(sp</w:t>
                            </w:r>
                            <w:r w:rsidR="00AA1493">
                              <w:t>./dt.</w:t>
                            </w:r>
                            <w:r w:rsidR="00CA410D" w:rsidRPr="00D72FF6">
                              <w:t>)</w:t>
                            </w:r>
                          </w:p>
                          <w:p w14:paraId="488C6CE9" w14:textId="047536B1" w:rsidR="0043322F" w:rsidRDefault="0043322F" w:rsidP="0043322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Zusammenleben in einem multikulturellen Spanien</w:t>
                            </w:r>
                            <w:r w:rsidR="00D72FF6">
                              <w:t xml:space="preserve"> / Zusammenleben europäischer Minderheiten</w:t>
                            </w:r>
                          </w:p>
                          <w:p w14:paraId="3A4B5B22" w14:textId="49EB9A22" w:rsidR="0043322F" w:rsidRPr="00AA1493" w:rsidRDefault="00D72FF6" w:rsidP="0043322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Spanien als Land von Ein-</w:t>
                            </w:r>
                            <w:r w:rsidR="00CA410D">
                              <w:t xml:space="preserve"> </w:t>
                            </w:r>
                            <w:r>
                              <w:t>und Auswanderung; spanische Wirtschaftskrise (f)</w:t>
                            </w:r>
                          </w:p>
                          <w:p w14:paraId="6E84EB62" w14:textId="77777777" w:rsidR="00AA1493" w:rsidRPr="00AA1493" w:rsidRDefault="00AA1493" w:rsidP="00AA1493">
                            <w:pPr>
                              <w:pStyle w:val="Listenabsatz"/>
                              <w:rPr>
                                <w:b/>
                                <w:bCs/>
                              </w:rPr>
                            </w:pPr>
                          </w:p>
                          <w:p w14:paraId="2C375BAA" w14:textId="77777777" w:rsidR="00AA1493" w:rsidRPr="00AA1493" w:rsidRDefault="00AA1493" w:rsidP="009B4124">
                            <w:pPr>
                              <w:pStyle w:val="Listenabsatz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0892" id="Textfeld 16" o:spid="_x0000_s1028" type="#_x0000_t202" style="position:absolute;left:0;text-align:left;margin-left:322.25pt;margin-top:4.8pt;width:246.75pt;height:53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" fillcolor="white [3201]" strokeweight=".5pt">
                <v:textbox>
                  <w:txbxContent>
                    <w:p w14:paraId="2EB939AA" w14:textId="4596D893" w:rsidR="00985118" w:rsidRPr="00985118" w:rsidRDefault="00985118" w:rsidP="00985118">
                      <w:pPr>
                        <w:rPr>
                          <w:b/>
                          <w:bCs/>
                        </w:rPr>
                      </w:pPr>
                      <w:r w:rsidRPr="00985118">
                        <w:rPr>
                          <w:b/>
                          <w:bCs/>
                        </w:rPr>
                        <w:t xml:space="preserve">Jahrgangsstufe </w:t>
                      </w:r>
                      <w:r w:rsidRPr="00985118">
                        <w:rPr>
                          <w:b/>
                          <w:bCs/>
                        </w:rPr>
                        <w:t>Q1</w:t>
                      </w:r>
                    </w:p>
                    <w:p w14:paraId="12E5FF9C" w14:textId="77777777" w:rsidR="00985118" w:rsidRDefault="00985118" w:rsidP="00985118"/>
                    <w:p w14:paraId="1D091CA8" w14:textId="1D3885A3" w:rsidR="00985118" w:rsidRDefault="00985118" w:rsidP="00985118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Straßenkinder in Lateinamerika mit Blick auf die Situation Deutschlands</w:t>
                      </w:r>
                    </w:p>
                    <w:p w14:paraId="1C6B712B" w14:textId="1C0CF6C7" w:rsidR="00985118" w:rsidRDefault="00985118" w:rsidP="00985118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Barcelona: die städtische Vielfalt in einer bilingualen Region </w:t>
                      </w:r>
                      <w:r w:rsidR="00CA410D">
                        <w:t>/ Bilinguismus als Facette der spanischen Gesellschaft (f)</w:t>
                      </w:r>
                    </w:p>
                    <w:p w14:paraId="6B0940B5" w14:textId="4AA83C11" w:rsidR="00985118" w:rsidRDefault="0043322F" w:rsidP="0043322F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Tourismus in spanischen Regionen </w:t>
                      </w:r>
                    </w:p>
                    <w:p w14:paraId="480388E9" w14:textId="77777777" w:rsidR="0043322F" w:rsidRDefault="0043322F" w:rsidP="0043322F">
                      <w:pPr>
                        <w:pStyle w:val="Listenabsatz"/>
                      </w:pPr>
                    </w:p>
                    <w:p w14:paraId="64423475" w14:textId="1D702A98" w:rsidR="00CA410D" w:rsidRPr="00CA410D" w:rsidRDefault="0043322F" w:rsidP="00CA410D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 w:rsidRPr="0043322F">
                        <w:rPr>
                          <w:color w:val="FF0000"/>
                        </w:rPr>
                        <w:t xml:space="preserve">Stufenfahrt nach Barcelona mit digitalem Projekt: </w:t>
                      </w:r>
                      <w:r w:rsidRPr="0043322F">
                        <w:rPr>
                          <w:i/>
                          <w:iCs/>
                          <w:color w:val="FF0000"/>
                        </w:rPr>
                        <w:t>mi blog sobre Barcelona</w:t>
                      </w:r>
                    </w:p>
                    <w:p w14:paraId="731ED6EB" w14:textId="41ECB6DF" w:rsidR="00CA410D" w:rsidRPr="00AA1493" w:rsidRDefault="00AA1493" w:rsidP="00AA149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0070C0"/>
                        </w:rPr>
                      </w:pPr>
                      <w:r w:rsidRPr="00AA1493">
                        <w:rPr>
                          <w:color w:val="0070C0"/>
                        </w:rPr>
                        <w:t>Gestaltung einer Informationsbroschüre über die verschiedenen Seiten des Tourismus in Spanien</w:t>
                      </w:r>
                    </w:p>
                    <w:p w14:paraId="388D3670" w14:textId="39D91586" w:rsidR="00985118" w:rsidRPr="00AA1493" w:rsidRDefault="00985118"/>
                    <w:p w14:paraId="581B8840" w14:textId="322B6F9A" w:rsidR="0043322F" w:rsidRDefault="0043322F">
                      <w:pPr>
                        <w:rPr>
                          <w:b/>
                          <w:bCs/>
                        </w:rPr>
                      </w:pPr>
                      <w:r w:rsidRPr="0043322F">
                        <w:rPr>
                          <w:b/>
                          <w:bCs/>
                        </w:rPr>
                        <w:t>Jahrgangsstufe Q2</w:t>
                      </w:r>
                    </w:p>
                    <w:p w14:paraId="476539E4" w14:textId="6C222E7F" w:rsidR="0043322F" w:rsidRPr="00D72FF6" w:rsidRDefault="00D72FF6" w:rsidP="0043322F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Chile und seine Diktatur</w:t>
                      </w:r>
                      <w:r w:rsidR="0043322F" w:rsidRPr="00D72FF6">
                        <w:t xml:space="preserve"> – Vergleich</w:t>
                      </w:r>
                      <w:r>
                        <w:t xml:space="preserve"> mit der europäischen Geschichte</w:t>
                      </w:r>
                      <w:r w:rsidR="00CA410D">
                        <w:t xml:space="preserve"> </w:t>
                      </w:r>
                      <w:r w:rsidR="00CA410D" w:rsidRPr="00D72FF6">
                        <w:t>(sp</w:t>
                      </w:r>
                      <w:r w:rsidR="00AA1493">
                        <w:t>./dt.</w:t>
                      </w:r>
                      <w:r w:rsidR="00CA410D" w:rsidRPr="00D72FF6">
                        <w:t>)</w:t>
                      </w:r>
                    </w:p>
                    <w:p w14:paraId="488C6CE9" w14:textId="047536B1" w:rsidR="0043322F" w:rsidRDefault="0043322F" w:rsidP="0043322F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Zusammenleben in einem multikulturellen Spanien</w:t>
                      </w:r>
                      <w:r w:rsidR="00D72FF6">
                        <w:t xml:space="preserve"> / Zusammenleben europäischer Minderheiten</w:t>
                      </w:r>
                    </w:p>
                    <w:p w14:paraId="3A4B5B22" w14:textId="49EB9A22" w:rsidR="0043322F" w:rsidRPr="00AA1493" w:rsidRDefault="00D72FF6" w:rsidP="0043322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>
                        <w:t>Spanien als Land von Ein-</w:t>
                      </w:r>
                      <w:r w:rsidR="00CA410D">
                        <w:t xml:space="preserve"> </w:t>
                      </w:r>
                      <w:r>
                        <w:t>und Auswanderung; spanische Wirtschaftskrise (f)</w:t>
                      </w:r>
                    </w:p>
                    <w:p w14:paraId="6E84EB62" w14:textId="77777777" w:rsidR="00AA1493" w:rsidRPr="00AA1493" w:rsidRDefault="00AA1493" w:rsidP="00AA1493">
                      <w:pPr>
                        <w:pStyle w:val="Listenabsatz"/>
                        <w:rPr>
                          <w:b/>
                          <w:bCs/>
                        </w:rPr>
                      </w:pPr>
                    </w:p>
                    <w:p w14:paraId="2C375BAA" w14:textId="77777777" w:rsidR="00AA1493" w:rsidRPr="00AA1493" w:rsidRDefault="00AA1493" w:rsidP="009B4124">
                      <w:pPr>
                        <w:pStyle w:val="Listenabsatz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493">
        <w:rPr>
          <w:rFonts w:asciiTheme="majorHAnsi" w:eastAsia="Trebuchet MS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52DE9E" wp14:editId="77F748CE">
                <wp:simplePos x="0" y="0"/>
                <wp:positionH relativeFrom="column">
                  <wp:posOffset>606425</wp:posOffset>
                </wp:positionH>
                <wp:positionV relativeFrom="paragraph">
                  <wp:posOffset>51435</wp:posOffset>
                </wp:positionV>
                <wp:extent cx="3438525" cy="680085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7C798" id="Rechteck 17" o:spid="_x0000_s1026" style="position:absolute;margin-left:47.75pt;margin-top:4.05pt;width:270.75pt;height:53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" filled="f" strokecolor="black [3213]" strokeweight="1pt"/>
            </w:pict>
          </mc:Fallback>
        </mc:AlternateContent>
      </w:r>
      <w:r w:rsidR="00FD684B" w:rsidRPr="00F53940">
        <w:rPr>
          <w:rFonts w:asciiTheme="majorHAnsi" w:eastAsia="Trebuchet MS" w:hAnsiTheme="majorHAnsi" w:cstheme="majorHAnsi"/>
          <w:b/>
          <w:bCs/>
        </w:rPr>
        <w:t xml:space="preserve">Klasse </w:t>
      </w:r>
      <w:r w:rsidR="00E05FF4" w:rsidRPr="00F53940">
        <w:rPr>
          <w:rFonts w:asciiTheme="majorHAnsi" w:eastAsia="Trebuchet MS" w:hAnsiTheme="majorHAnsi" w:cstheme="majorHAnsi"/>
          <w:b/>
          <w:bCs/>
        </w:rPr>
        <w:t>8</w:t>
      </w:r>
      <w:r w:rsidR="00F53940">
        <w:rPr>
          <w:rFonts w:asciiTheme="majorHAnsi" w:eastAsia="Trebuchet MS" w:hAnsiTheme="majorHAnsi" w:cstheme="majorHAnsi"/>
          <w:b/>
          <w:bCs/>
        </w:rPr>
        <w:t xml:space="preserve"> und 9</w:t>
      </w:r>
    </w:p>
    <w:p w14:paraId="17B36938" w14:textId="77777777" w:rsidR="00FD684B" w:rsidRPr="00F53940" w:rsidRDefault="00FD684B" w:rsidP="00D67F72">
      <w:pPr>
        <w:widowControl w:val="0"/>
        <w:autoSpaceDE w:val="0"/>
        <w:autoSpaceDN w:val="0"/>
        <w:spacing w:before="9" w:after="0" w:line="240" w:lineRule="auto"/>
        <w:rPr>
          <w:rFonts w:asciiTheme="majorHAnsi" w:eastAsia="Trebuchet MS" w:hAnsiTheme="majorHAnsi" w:cstheme="majorHAnsi"/>
          <w:b/>
        </w:rPr>
      </w:pPr>
    </w:p>
    <w:p w14:paraId="626D0544" w14:textId="4056F480" w:rsidR="00E05FF4" w:rsidRPr="00F53940" w:rsidRDefault="00F53940" w:rsidP="00E05FF4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bookmarkStart w:id="0" w:name="_Hlk33608619"/>
      <w:r w:rsidRPr="00F53940">
        <w:rPr>
          <w:rFonts w:asciiTheme="majorHAnsi" w:eastAsia="Trebuchet MS" w:hAnsiTheme="majorHAnsi" w:cstheme="majorHAnsi"/>
        </w:rPr>
        <w:t>Schulen und Schulsysteme der spanischen Kultur, Vergleich</w:t>
      </w:r>
      <w:r w:rsidR="009B4124">
        <w:rPr>
          <w:rFonts w:asciiTheme="majorHAnsi" w:eastAsia="Trebuchet MS" w:hAnsiTheme="majorHAnsi" w:cstheme="majorHAnsi"/>
        </w:rPr>
        <w:t xml:space="preserve"> S/Dt</w:t>
      </w:r>
    </w:p>
    <w:p w14:paraId="0810632F" w14:textId="1BD0F93B" w:rsidR="00F53940" w:rsidRPr="00F53940" w:rsidRDefault="00F53940" w:rsidP="00E05FF4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Geografie Spaniens und Deutschlands</w:t>
      </w:r>
    </w:p>
    <w:p w14:paraId="4065AED0" w14:textId="3AF5FAAA" w:rsidR="00F53940" w:rsidRPr="00F53940" w:rsidRDefault="00F53940" w:rsidP="00E05FF4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Tagesabläufe / Alltag / Freizeitverhalten in Spanien und Deutschland</w:t>
      </w:r>
    </w:p>
    <w:p w14:paraId="099E285F" w14:textId="3D4BB172" w:rsidR="00F53940" w:rsidRPr="00F53940" w:rsidRDefault="00F53940" w:rsidP="00E05FF4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über Vorlieben sprechen (kulinarische Unterschiede, mein Lieblingsviertel)</w:t>
      </w:r>
    </w:p>
    <w:p w14:paraId="1BE3355D" w14:textId="5EB726B0" w:rsidR="00F53940" w:rsidRPr="00F53940" w:rsidRDefault="00F53940" w:rsidP="00E05FF4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Praktika in Spanien und Deutschleid: Möglichkeiten der Orientierung für Jugendliche</w:t>
      </w:r>
    </w:p>
    <w:p w14:paraId="33542766" w14:textId="77F13BDB" w:rsidR="00F53940" w:rsidRPr="00F53940" w:rsidRDefault="00F53940" w:rsidP="00F53940">
      <w:pPr>
        <w:widowControl w:val="0"/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</w:p>
    <w:p w14:paraId="7C924747" w14:textId="1FBFE7AA" w:rsidR="00F53940" w:rsidRDefault="00F53940" w:rsidP="00F53940">
      <w:pPr>
        <w:pStyle w:val="Listenabsatz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  <w:color w:val="FF0000"/>
          <w:lang w:val="es-ES"/>
        </w:rPr>
      </w:pPr>
      <w:r w:rsidRPr="00F53940">
        <w:rPr>
          <w:rFonts w:asciiTheme="majorHAnsi" w:eastAsia="Trebuchet MS" w:hAnsiTheme="majorHAnsi" w:cstheme="majorHAnsi"/>
          <w:color w:val="FF0000"/>
          <w:lang w:val="es-ES"/>
        </w:rPr>
        <w:t>Projekt: Padlet – mi barrio preferido</w:t>
      </w:r>
    </w:p>
    <w:p w14:paraId="2027238D" w14:textId="173367B2" w:rsidR="00D72FF6" w:rsidRPr="00F53940" w:rsidRDefault="00D72FF6" w:rsidP="00F53940">
      <w:pPr>
        <w:pStyle w:val="Listenabsatz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  <w:color w:val="FF0000"/>
          <w:lang w:val="es-ES"/>
        </w:rPr>
      </w:pPr>
      <w:r>
        <w:rPr>
          <w:rFonts w:asciiTheme="majorHAnsi" w:eastAsia="Trebuchet MS" w:hAnsiTheme="majorHAnsi" w:cstheme="majorHAnsi"/>
          <w:color w:val="FF0000"/>
          <w:lang w:val="es-ES"/>
        </w:rPr>
        <w:t xml:space="preserve">Schüleraustausch Spanien </w:t>
      </w:r>
    </w:p>
    <w:bookmarkEnd w:id="0"/>
    <w:p w14:paraId="7E9D3D37" w14:textId="71426096" w:rsidR="00F53940" w:rsidRDefault="00F53940" w:rsidP="00D67F72">
      <w:pPr>
        <w:widowControl w:val="0"/>
        <w:autoSpaceDE w:val="0"/>
        <w:autoSpaceDN w:val="0"/>
        <w:spacing w:before="9" w:after="0" w:line="240" w:lineRule="auto"/>
        <w:rPr>
          <w:rFonts w:asciiTheme="majorHAnsi" w:eastAsia="Trebuchet MS" w:hAnsiTheme="majorHAnsi" w:cstheme="majorHAnsi"/>
          <w:b/>
          <w:color w:val="C00000"/>
          <w:sz w:val="21"/>
          <w:szCs w:val="21"/>
          <w:lang w:val="en-US"/>
        </w:rPr>
      </w:pPr>
    </w:p>
    <w:p w14:paraId="1A805334" w14:textId="77777777" w:rsidR="00F53940" w:rsidRPr="00FD684B" w:rsidRDefault="00F53940" w:rsidP="00D67F72">
      <w:pPr>
        <w:widowControl w:val="0"/>
        <w:autoSpaceDE w:val="0"/>
        <w:autoSpaceDN w:val="0"/>
        <w:spacing w:before="9" w:after="0" w:line="240" w:lineRule="auto"/>
        <w:rPr>
          <w:rFonts w:asciiTheme="majorHAnsi" w:eastAsia="Trebuchet MS" w:hAnsiTheme="majorHAnsi" w:cstheme="majorHAnsi"/>
          <w:szCs w:val="21"/>
          <w:lang w:val="en-US"/>
        </w:rPr>
      </w:pPr>
    </w:p>
    <w:p w14:paraId="01D97ED8" w14:textId="62F59EE9" w:rsidR="00FD684B" w:rsidRPr="00F0332A" w:rsidRDefault="00F53940" w:rsidP="00D67F72">
      <w:pPr>
        <w:widowControl w:val="0"/>
        <w:autoSpaceDE w:val="0"/>
        <w:autoSpaceDN w:val="0"/>
        <w:spacing w:after="0" w:line="240" w:lineRule="auto"/>
        <w:ind w:left="1346"/>
        <w:outlineLvl w:val="1"/>
        <w:rPr>
          <w:rFonts w:asciiTheme="majorHAnsi" w:eastAsia="Trebuchet MS" w:hAnsiTheme="majorHAnsi" w:cstheme="majorHAnsi"/>
          <w:b/>
          <w:bCs/>
          <w:lang w:val="en-US"/>
        </w:rPr>
      </w:pPr>
      <w:bookmarkStart w:id="1" w:name="_Hlk33609541"/>
      <w:r w:rsidRPr="00F0332A">
        <w:rPr>
          <w:rFonts w:asciiTheme="majorHAnsi" w:eastAsia="Trebuchet MS" w:hAnsiTheme="majorHAnsi" w:cstheme="majorHAnsi"/>
          <w:b/>
          <w:bCs/>
          <w:lang w:val="en-US"/>
        </w:rPr>
        <w:t>Jahrgangsstufe EF</w:t>
      </w:r>
      <w:r w:rsidR="00F0332A">
        <w:rPr>
          <w:rFonts w:asciiTheme="majorHAnsi" w:eastAsia="Trebuchet MS" w:hAnsiTheme="majorHAnsi" w:cstheme="majorHAnsi"/>
          <w:b/>
          <w:bCs/>
          <w:lang w:val="en-US"/>
        </w:rPr>
        <w:t xml:space="preserve"> </w:t>
      </w:r>
    </w:p>
    <w:p w14:paraId="24AFD2AD" w14:textId="3C0074D5" w:rsidR="00FD684B" w:rsidRDefault="00FD684B" w:rsidP="00D67F72">
      <w:pPr>
        <w:widowControl w:val="0"/>
        <w:autoSpaceDE w:val="0"/>
        <w:autoSpaceDN w:val="0"/>
        <w:spacing w:before="3" w:after="0" w:line="240" w:lineRule="auto"/>
        <w:rPr>
          <w:rFonts w:asciiTheme="majorHAnsi" w:eastAsia="Trebuchet MS" w:hAnsiTheme="majorHAnsi" w:cstheme="majorHAnsi"/>
          <w:sz w:val="21"/>
          <w:szCs w:val="21"/>
        </w:rPr>
      </w:pPr>
    </w:p>
    <w:p w14:paraId="75BD3142" w14:textId="069FE428" w:rsidR="00F0332A" w:rsidRPr="00F0332A" w:rsidRDefault="00F53940" w:rsidP="00F0332A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Schulen und Schulsysteme der spanischen Kultur, Vergleich</w:t>
      </w:r>
      <w:r w:rsidR="009B4124">
        <w:rPr>
          <w:rFonts w:asciiTheme="majorHAnsi" w:eastAsia="Trebuchet MS" w:hAnsiTheme="majorHAnsi" w:cstheme="majorHAnsi"/>
        </w:rPr>
        <w:t xml:space="preserve"> S/Dt.</w:t>
      </w:r>
      <w:bookmarkStart w:id="2" w:name="_GoBack"/>
      <w:bookmarkEnd w:id="2"/>
    </w:p>
    <w:p w14:paraId="06C565C8" w14:textId="2E2B24E6" w:rsidR="00F53940" w:rsidRPr="00F53940" w:rsidRDefault="00F53940" w:rsidP="00F53940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Geografie Spaniens und Deutschlands</w:t>
      </w:r>
      <w:r w:rsidR="00F0332A">
        <w:rPr>
          <w:rFonts w:asciiTheme="majorHAnsi" w:eastAsia="Trebuchet MS" w:hAnsiTheme="majorHAnsi" w:cstheme="majorHAnsi"/>
        </w:rPr>
        <w:t xml:space="preserve"> (</w:t>
      </w:r>
      <w:r w:rsidR="00F0332A" w:rsidRPr="0043322F">
        <w:rPr>
          <w:rFonts w:asciiTheme="majorHAnsi" w:eastAsia="Trebuchet MS" w:hAnsiTheme="majorHAnsi" w:cstheme="majorHAnsi"/>
          <w:i/>
          <w:iCs/>
        </w:rPr>
        <w:t>comunidades autónomas/ estados federados)</w:t>
      </w:r>
    </w:p>
    <w:p w14:paraId="5DDE67C5" w14:textId="77777777" w:rsidR="00F53940" w:rsidRPr="00F53940" w:rsidRDefault="00F53940" w:rsidP="00F53940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Tagesabläufe / Alltag / Freizeitverhalten in Spanien und Deutschland</w:t>
      </w:r>
    </w:p>
    <w:p w14:paraId="383FE0A9" w14:textId="77777777" w:rsidR="00F53940" w:rsidRPr="00F53940" w:rsidRDefault="00F53940" w:rsidP="00F53940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über Vorlieben sprechen (kulinarische Unterschiede, mein Lieblingsviertel)</w:t>
      </w:r>
    </w:p>
    <w:p w14:paraId="059A830C" w14:textId="4D26AFCC" w:rsidR="00F53940" w:rsidRDefault="00F53940" w:rsidP="00F53940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F53940">
        <w:rPr>
          <w:rFonts w:asciiTheme="majorHAnsi" w:eastAsia="Trebuchet MS" w:hAnsiTheme="majorHAnsi" w:cstheme="majorHAnsi"/>
        </w:rPr>
        <w:t>Praktika in Spanien und Deutschleid: Möglichkeiten der Orientierung für Jugendliche</w:t>
      </w:r>
    </w:p>
    <w:p w14:paraId="6032F162" w14:textId="3A1F1041" w:rsidR="00F0332A" w:rsidRDefault="00F0332A" w:rsidP="00F53940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Motivation spanischlernender aus aller Welt</w:t>
      </w:r>
    </w:p>
    <w:p w14:paraId="54BF7098" w14:textId="6077D32E" w:rsidR="00AA1493" w:rsidRDefault="00AA1493" w:rsidP="00F53940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  <w:lang w:val="es-ES"/>
        </w:rPr>
      </w:pPr>
      <w:r w:rsidRPr="00AA1493">
        <w:rPr>
          <w:rFonts w:asciiTheme="majorHAnsi" w:eastAsia="Trebuchet MS" w:hAnsiTheme="majorHAnsi" w:cstheme="majorHAnsi"/>
          <w:lang w:val="es-ES"/>
        </w:rPr>
        <w:t>Der Jakobsweg (f) – El camino d</w:t>
      </w:r>
      <w:r>
        <w:rPr>
          <w:rFonts w:asciiTheme="majorHAnsi" w:eastAsia="Trebuchet MS" w:hAnsiTheme="majorHAnsi" w:cstheme="majorHAnsi"/>
          <w:lang w:val="es-ES"/>
        </w:rPr>
        <w:t>e Santiago</w:t>
      </w:r>
    </w:p>
    <w:p w14:paraId="6FED6B9E" w14:textId="6B4E66FF" w:rsidR="00AA1493" w:rsidRPr="00AA1493" w:rsidRDefault="00AA1493" w:rsidP="00F53940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  <w:r w:rsidRPr="00AA1493">
        <w:rPr>
          <w:rFonts w:asciiTheme="majorHAnsi" w:eastAsia="Trebuchet MS" w:hAnsiTheme="majorHAnsi" w:cstheme="majorHAnsi"/>
        </w:rPr>
        <w:t>Spanische und deutsche Jugendliche: P</w:t>
      </w:r>
      <w:r>
        <w:rPr>
          <w:rFonts w:asciiTheme="majorHAnsi" w:eastAsia="Trebuchet MS" w:hAnsiTheme="majorHAnsi" w:cstheme="majorHAnsi"/>
        </w:rPr>
        <w:t>robleme, Träume, Perspektiven</w:t>
      </w:r>
      <w:r w:rsidR="009B4124">
        <w:rPr>
          <w:rFonts w:asciiTheme="majorHAnsi" w:eastAsia="Trebuchet MS" w:hAnsiTheme="majorHAnsi" w:cstheme="majorHAnsi"/>
        </w:rPr>
        <w:t xml:space="preserve"> (f)</w:t>
      </w:r>
    </w:p>
    <w:p w14:paraId="59C20DA2" w14:textId="0B09B662" w:rsidR="00985118" w:rsidRPr="00AA1493" w:rsidRDefault="00985118" w:rsidP="00985118">
      <w:pPr>
        <w:widowControl w:val="0"/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</w:rPr>
      </w:pPr>
    </w:p>
    <w:p w14:paraId="0EA67C5C" w14:textId="77A393CB" w:rsidR="00985118" w:rsidRPr="00985118" w:rsidRDefault="00985118" w:rsidP="00985118">
      <w:pPr>
        <w:pStyle w:val="Listenabsatz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  <w:color w:val="FF0000"/>
        </w:rPr>
      </w:pPr>
      <w:r w:rsidRPr="00985118">
        <w:rPr>
          <w:rFonts w:asciiTheme="majorHAnsi" w:eastAsia="Trebuchet MS" w:hAnsiTheme="majorHAnsi" w:cstheme="majorHAnsi"/>
          <w:color w:val="FF0000"/>
        </w:rPr>
        <w:t>Präsentation von Praktikum</w:t>
      </w:r>
      <w:r>
        <w:rPr>
          <w:rFonts w:asciiTheme="majorHAnsi" w:eastAsia="Trebuchet MS" w:hAnsiTheme="majorHAnsi" w:cstheme="majorHAnsi"/>
          <w:color w:val="FF0000"/>
        </w:rPr>
        <w:t>-</w:t>
      </w:r>
      <w:r w:rsidRPr="00985118">
        <w:rPr>
          <w:rFonts w:asciiTheme="majorHAnsi" w:eastAsia="Trebuchet MS" w:hAnsiTheme="majorHAnsi" w:cstheme="majorHAnsi"/>
          <w:color w:val="FF0000"/>
        </w:rPr>
        <w:t xml:space="preserve"> und Au-Pair Möglichkeiten, Diskussion über Praktikumsanzeigen</w:t>
      </w:r>
    </w:p>
    <w:p w14:paraId="13A21A0F" w14:textId="77777777" w:rsidR="00F53940" w:rsidRPr="00F0332A" w:rsidRDefault="00F53940" w:rsidP="00F53940">
      <w:pPr>
        <w:widowControl w:val="0"/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  <w:color w:val="0070C0"/>
        </w:rPr>
      </w:pPr>
    </w:p>
    <w:p w14:paraId="4CCE7BDA" w14:textId="2192F592" w:rsidR="00F53940" w:rsidRPr="00F0332A" w:rsidRDefault="00F0332A" w:rsidP="00F53940">
      <w:pPr>
        <w:pStyle w:val="Listenabsatz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326"/>
        <w:rPr>
          <w:rFonts w:asciiTheme="majorHAnsi" w:eastAsia="Trebuchet MS" w:hAnsiTheme="majorHAnsi" w:cstheme="majorHAnsi"/>
          <w:color w:val="0070C0"/>
          <w:lang w:val="es-ES"/>
        </w:rPr>
      </w:pPr>
      <w:r w:rsidRPr="00F0332A">
        <w:rPr>
          <w:rFonts w:asciiTheme="majorHAnsi" w:eastAsia="Trebuchet MS" w:hAnsiTheme="majorHAnsi" w:cstheme="majorHAnsi"/>
          <w:color w:val="0070C0"/>
          <w:lang w:val="es-ES"/>
        </w:rPr>
        <w:t>Praktika im spanischen Ausland</w:t>
      </w:r>
    </w:p>
    <w:p w14:paraId="788ED74F" w14:textId="1AE6D9ED" w:rsidR="00F53940" w:rsidRDefault="00F53940" w:rsidP="00D67F72">
      <w:pPr>
        <w:widowControl w:val="0"/>
        <w:autoSpaceDE w:val="0"/>
        <w:autoSpaceDN w:val="0"/>
        <w:spacing w:before="3" w:after="0" w:line="240" w:lineRule="auto"/>
        <w:rPr>
          <w:rFonts w:asciiTheme="majorHAnsi" w:eastAsia="Trebuchet MS" w:hAnsiTheme="majorHAnsi" w:cstheme="majorHAnsi"/>
          <w:sz w:val="21"/>
          <w:szCs w:val="21"/>
        </w:rPr>
      </w:pPr>
    </w:p>
    <w:bookmarkEnd w:id="1"/>
    <w:p w14:paraId="2543260D" w14:textId="1C17891B" w:rsidR="00F53940" w:rsidRDefault="00F53940" w:rsidP="00D67F72">
      <w:pPr>
        <w:widowControl w:val="0"/>
        <w:autoSpaceDE w:val="0"/>
        <w:autoSpaceDN w:val="0"/>
        <w:spacing w:before="3" w:after="0" w:line="240" w:lineRule="auto"/>
        <w:rPr>
          <w:rFonts w:asciiTheme="majorHAnsi" w:eastAsia="Trebuchet MS" w:hAnsiTheme="majorHAnsi" w:cstheme="majorHAnsi"/>
          <w:sz w:val="21"/>
          <w:szCs w:val="21"/>
        </w:rPr>
      </w:pPr>
    </w:p>
    <w:p w14:paraId="4673EE7F" w14:textId="77777777" w:rsidR="00FD684B" w:rsidRPr="00FD684B" w:rsidRDefault="00FD684B" w:rsidP="00CB75A0">
      <w:pPr>
        <w:widowControl w:val="0"/>
        <w:autoSpaceDE w:val="0"/>
        <w:autoSpaceDN w:val="0"/>
        <w:spacing w:after="0" w:line="240" w:lineRule="auto"/>
        <w:outlineLvl w:val="1"/>
        <w:rPr>
          <w:rFonts w:asciiTheme="majorHAnsi" w:eastAsia="Trebuchet MS" w:hAnsiTheme="majorHAnsi" w:cstheme="majorHAnsi"/>
          <w:b/>
          <w:bCs/>
          <w:sz w:val="21"/>
          <w:szCs w:val="21"/>
        </w:rPr>
        <w:sectPr w:rsidR="00FD684B" w:rsidRPr="00FD684B">
          <w:headerReference w:type="default" r:id="rId7"/>
          <w:pgSz w:w="11910" w:h="16840"/>
          <w:pgMar w:top="1360" w:right="80" w:bottom="280" w:left="80" w:header="484" w:footer="0" w:gutter="0"/>
          <w:cols w:space="720"/>
        </w:sectPr>
      </w:pPr>
    </w:p>
    <w:p w14:paraId="689145EA" w14:textId="77777777" w:rsidR="009B14FE" w:rsidRPr="00CB75A0" w:rsidRDefault="009B14FE" w:rsidP="00CB75A0">
      <w:pPr>
        <w:widowControl w:val="0"/>
        <w:autoSpaceDE w:val="0"/>
        <w:autoSpaceDN w:val="0"/>
        <w:spacing w:before="81" w:after="0" w:line="240" w:lineRule="auto"/>
        <w:outlineLvl w:val="1"/>
        <w:rPr>
          <w:rFonts w:asciiTheme="majorHAnsi" w:hAnsiTheme="majorHAnsi" w:cstheme="majorHAnsi"/>
        </w:rPr>
      </w:pPr>
    </w:p>
    <w:sectPr w:rsidR="009B14FE" w:rsidRPr="00CB7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D5BF" w14:textId="77777777" w:rsidR="00245B3A" w:rsidRDefault="00245B3A" w:rsidP="00245B3A">
      <w:pPr>
        <w:spacing w:after="0" w:line="240" w:lineRule="auto"/>
      </w:pPr>
      <w:r>
        <w:separator/>
      </w:r>
    </w:p>
  </w:endnote>
  <w:endnote w:type="continuationSeparator" w:id="0">
    <w:p w14:paraId="0095A36C" w14:textId="77777777" w:rsidR="00245B3A" w:rsidRDefault="00245B3A" w:rsidP="0024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BE6F" w14:textId="77777777" w:rsidR="00245B3A" w:rsidRDefault="00245B3A" w:rsidP="00245B3A">
      <w:pPr>
        <w:spacing w:after="0" w:line="240" w:lineRule="auto"/>
      </w:pPr>
      <w:r>
        <w:separator/>
      </w:r>
    </w:p>
  </w:footnote>
  <w:footnote w:type="continuationSeparator" w:id="0">
    <w:p w14:paraId="60E36DE7" w14:textId="77777777" w:rsidR="00245B3A" w:rsidRDefault="00245B3A" w:rsidP="0024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3AE8" w14:textId="170CD014" w:rsidR="00245B3A" w:rsidRDefault="00245B3A">
    <w:pPr>
      <w:pStyle w:val="Kopfzeile"/>
    </w:pPr>
    <w:r>
      <w:t xml:space="preserve">            Europabezug am Bettina-von-Arnim Gymnasium – Curriculum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A5C"/>
    <w:multiLevelType w:val="hybridMultilevel"/>
    <w:tmpl w:val="7E38A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3C7D"/>
    <w:multiLevelType w:val="hybridMultilevel"/>
    <w:tmpl w:val="24BCC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28A2"/>
    <w:multiLevelType w:val="hybridMultilevel"/>
    <w:tmpl w:val="47FAA4E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B6F6061"/>
    <w:multiLevelType w:val="hybridMultilevel"/>
    <w:tmpl w:val="7744F806"/>
    <w:lvl w:ilvl="0" w:tplc="0407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4" w15:restartNumberingAfterBreak="0">
    <w:nsid w:val="1C3555DC"/>
    <w:multiLevelType w:val="hybridMultilevel"/>
    <w:tmpl w:val="1F043868"/>
    <w:lvl w:ilvl="0" w:tplc="0407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A294A15"/>
    <w:multiLevelType w:val="hybridMultilevel"/>
    <w:tmpl w:val="B0AC5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04231"/>
    <w:multiLevelType w:val="hybridMultilevel"/>
    <w:tmpl w:val="26E0E6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929"/>
    <w:multiLevelType w:val="hybridMultilevel"/>
    <w:tmpl w:val="86FAA8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FD"/>
    <w:rsid w:val="00002145"/>
    <w:rsid w:val="000B5ED4"/>
    <w:rsid w:val="001C30B0"/>
    <w:rsid w:val="00227639"/>
    <w:rsid w:val="00245B3A"/>
    <w:rsid w:val="002A7152"/>
    <w:rsid w:val="00335CF2"/>
    <w:rsid w:val="0035279D"/>
    <w:rsid w:val="0043322F"/>
    <w:rsid w:val="00535F19"/>
    <w:rsid w:val="006B17FD"/>
    <w:rsid w:val="00796D28"/>
    <w:rsid w:val="00842F99"/>
    <w:rsid w:val="00985118"/>
    <w:rsid w:val="009B14FE"/>
    <w:rsid w:val="009B4124"/>
    <w:rsid w:val="00A63D53"/>
    <w:rsid w:val="00AA1493"/>
    <w:rsid w:val="00B03B79"/>
    <w:rsid w:val="00C63465"/>
    <w:rsid w:val="00CA410D"/>
    <w:rsid w:val="00CB75A0"/>
    <w:rsid w:val="00D12F8C"/>
    <w:rsid w:val="00D67F72"/>
    <w:rsid w:val="00D72FF6"/>
    <w:rsid w:val="00E05FF4"/>
    <w:rsid w:val="00F0332A"/>
    <w:rsid w:val="00F53940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E788"/>
  <w15:chartTrackingRefBased/>
  <w15:docId w15:val="{B6F5D255-966B-49AD-A920-F1F06F68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17F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14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FE"/>
  </w:style>
  <w:style w:type="paragraph" w:customStyle="1" w:styleId="TableParagraph">
    <w:name w:val="Table Paragraph"/>
    <w:basedOn w:val="Standard"/>
    <w:uiPriority w:val="1"/>
    <w:qFormat/>
    <w:rsid w:val="009B14F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qFormat/>
    <w:rsid w:val="009B14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4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B3A"/>
  </w:style>
  <w:style w:type="paragraph" w:styleId="Fuzeile">
    <w:name w:val="footer"/>
    <w:basedOn w:val="Standard"/>
    <w:link w:val="FuzeileZchn"/>
    <w:uiPriority w:val="99"/>
    <w:unhideWhenUsed/>
    <w:rsid w:val="0024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B3A"/>
  </w:style>
  <w:style w:type="paragraph" w:styleId="Listenabsatz">
    <w:name w:val="List Paragraph"/>
    <w:basedOn w:val="Standard"/>
    <w:uiPriority w:val="34"/>
    <w:qFormat/>
    <w:rsid w:val="00E0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Licht</dc:creator>
  <cp:keywords/>
  <dc:description/>
  <cp:lastModifiedBy>Kerstin Gaida</cp:lastModifiedBy>
  <cp:revision>2</cp:revision>
  <cp:lastPrinted>2019-11-03T23:46:00Z</cp:lastPrinted>
  <dcterms:created xsi:type="dcterms:W3CDTF">2019-11-03T22:23:00Z</dcterms:created>
  <dcterms:modified xsi:type="dcterms:W3CDTF">2020-02-26T11:29:00Z</dcterms:modified>
</cp:coreProperties>
</file>