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 wp14:anchorId="0E828223">
                <wp:simplePos x="0" y="0"/>
                <wp:positionH relativeFrom="page">
                  <wp:posOffset>4783455</wp:posOffset>
                </wp:positionH>
                <wp:positionV relativeFrom="paragraph">
                  <wp:posOffset>27940</wp:posOffset>
                </wp:positionV>
                <wp:extent cx="2168525" cy="652780"/>
                <wp:effectExtent l="1905" t="0" r="254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920" cy="6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339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705"/>
                              <w:gridCol w:w="2684"/>
                            </w:tblGrid>
                            <w:tr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05" w:type="dxa"/>
                                  <w:tcBorders/>
                                  <w:shd w:color="auto" w:fill="000000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Calibri" w:cs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bottom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76" w:after="0"/>
                                    <w:ind w:left="16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Calibri" w:cs="Times New Roman" w:ascii="Calibri" w:hAnsi="Calibri"/>
                                      <w:w w:val="95"/>
                                      <w:sz w:val="16"/>
                                      <w:lang w:val="en-US"/>
                                    </w:rPr>
                                    <w:t>laut Lehrplan(vertieft)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7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CE1C00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Calibri" w:cs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67" w:after="0"/>
                                    <w:ind w:left="15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Calibri" w:cs="Times New Roman" w:ascii="Calibri" w:hAnsi="Calibri"/>
                                      <w:sz w:val="16"/>
                                      <w:lang w:val="en-US"/>
                                    </w:rPr>
                                    <w:t>zusätzliche Inhalte und Aktivitäten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00BEF3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rFonts w:ascii="Times New Roman" w:hAnsi="Times New Roman" w:eastAsia="Calibri" w:cs="Times New Roman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63" w:after="0"/>
                                    <w:ind w:left="15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Calibri" w:cs="Times New Roman" w:ascii="Calibri" w:hAnsi="Calibri"/>
                                      <w:sz w:val="16"/>
                                      <w:lang w:val="en-US"/>
                                    </w:rPr>
                                    <w:t>freiwillig oder in Planung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krper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76.65pt;margin-top:2.2pt;width:170.65pt;height:51.3pt;mso-position-horizontal-relative:page" wp14:anchorId="0E828223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339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705"/>
                        <w:gridCol w:w="2684"/>
                      </w:tblGrid>
                      <w:tr>
                        <w:trPr>
                          <w:trHeight w:val="320" w:hRule="atLeast"/>
                        </w:trPr>
                        <w:tc>
                          <w:tcPr>
                            <w:tcW w:w="705" w:type="dxa"/>
                            <w:tcBorders/>
                            <w:shd w:color="auto" w:fill="000000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Calibri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bottom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76" w:after="0"/>
                              <w:ind w:left="16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 w:ascii="Calibri" w:hAnsi="Calibri"/>
                                <w:w w:val="95"/>
                                <w:sz w:val="16"/>
                                <w:lang w:val="en-US"/>
                              </w:rPr>
                              <w:t>laut Lehrplan(vertieft)</w:t>
                            </w:r>
                          </w:p>
                        </w:tc>
                      </w:tr>
                      <w:tr>
                        <w:trPr>
                          <w:trHeight w:val="303" w:hRule="atLeast"/>
                        </w:trPr>
                        <w:tc>
                          <w:tcPr>
                            <w:tcW w:w="7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CE1C00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Calibri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67" w:after="0"/>
                              <w:ind w:left="15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 w:ascii="Calibri" w:hAnsi="Calibri"/>
                                <w:sz w:val="16"/>
                                <w:lang w:val="en-US"/>
                              </w:rPr>
                              <w:t>zusätzliche Inhalte und Aktivitäten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00BEF3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 w:eastAsia="Calibri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63" w:after="0"/>
                              <w:ind w:left="15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Calibri" w:cs="Times New Roman" w:ascii="Calibri" w:hAnsi="Calibri"/>
                                <w:sz w:val="16"/>
                                <w:lang w:val="en-US"/>
                              </w:rPr>
                              <w:t>freiwillig oder in Planung</w:t>
                            </w:r>
                          </w:p>
                        </w:tc>
                      </w:tr>
                    </w:tbl>
                    <w:p>
                      <w:pPr>
                        <w:pStyle w:val="Textkrper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8"/>
          <w:szCs w:val="28"/>
        </w:rPr>
        <w:t xml:space="preserve">Europa im Fach </w:t>
      </w:r>
      <w:r>
        <w:rPr>
          <w:rFonts w:cs="Arial" w:ascii="Arial" w:hAnsi="Arial"/>
          <w:sz w:val="28"/>
          <w:szCs w:val="28"/>
          <w:u w:val="single"/>
        </w:rPr>
        <w:t>Mathematik</w:t>
      </w:r>
    </w:p>
    <w:p>
      <w:pPr>
        <w:pStyle w:val="Default"/>
        <w:rPr/>
      </w:pPr>
      <w:r>
        <w:rPr/>
      </w:r>
    </w:p>
    <w:p>
      <w:pPr>
        <w:pStyle w:val="Normal"/>
        <w:widowControl w:val="false"/>
        <w:spacing w:lineRule="auto" w:line="302" w:before="283" w:after="0"/>
        <w:ind w:right="1452" w:hanging="0"/>
        <w:rPr>
          <w:rFonts w:ascii="Trebuchet MS" w:hAnsi="Trebuchet MS" w:eastAsia="Trebuchet MS" w:cs="Trebuchet MS"/>
          <w:sz w:val="21"/>
          <w:szCs w:val="21"/>
        </w:rPr>
      </w:pPr>
      <w:r>
        <w:rPr>
          <w:rFonts w:eastAsia="Trebuchet MS" w:cs="Trebuchet MS" w:ascii="Trebuchet MS" w:hAnsi="Trebuchet MS"/>
          <w:w w:val="95"/>
          <w:sz w:val="21"/>
          <w:szCs w:val="21"/>
        </w:rPr>
        <w:t xml:space="preserve">Im Mathematikunterricht werden in allen Klassenstufen bevorzugt Anwendungsbeispiele mit </w:t>
      </w:r>
      <w:r>
        <w:rPr>
          <w:rFonts w:eastAsia="Trebuchet MS" w:cs="Trebuchet MS" w:ascii="Trebuchet MS" w:hAnsi="Trebuchet MS"/>
          <w:sz w:val="21"/>
          <w:szCs w:val="21"/>
        </w:rPr>
        <w:t>europäischem Hintergrund gewählt.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7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1134110</wp:posOffset>
            </wp:positionH>
            <wp:positionV relativeFrom="paragraph">
              <wp:posOffset>121920</wp:posOffset>
            </wp:positionV>
            <wp:extent cx="137160" cy="115570"/>
            <wp:effectExtent l="0" t="0" r="0" b="0"/>
            <wp:wrapNone/>
            <wp:docPr id="3" name="Bild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K</w:t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lasse 5</w:t>
      </w:r>
    </w:p>
    <w:p>
      <w:pPr>
        <w:pStyle w:val="Normal"/>
        <w:widowControl w:val="false"/>
        <w:spacing w:lineRule="auto" w:line="240" w:before="0" w:after="0"/>
        <w:ind w:left="2066"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>Europäische Maße</w:t>
      </w:r>
    </w:p>
    <w:p>
      <w:pPr>
        <w:pStyle w:val="Normal"/>
        <w:widowControl w:val="false"/>
        <w:spacing w:lineRule="auto" w:line="240" w:before="0" w:after="0"/>
        <w:ind w:left="2066"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>Diagramme zu europäischen Daten (Einwohnerzahlen, Flusslängen, Flächen)</w:t>
      </w:r>
    </w:p>
    <w:p>
      <w:pPr>
        <w:pStyle w:val="Normal"/>
        <w:widowControl w:val="false"/>
        <w:spacing w:lineRule="auto" w:line="240" w:before="0" w:after="0"/>
        <w:ind w:left="2066"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>Zusammengesetzte Körper (europäische Gebäude)</w:t>
      </w:r>
    </w:p>
    <w:p>
      <w:pPr>
        <w:pStyle w:val="Normal"/>
        <w:widowControl w:val="false"/>
        <w:spacing w:lineRule="auto" w:line="240" w:before="0" w:after="0"/>
        <w:ind w:left="2066" w:hanging="0"/>
        <w:rPr>
          <w:color w:val="auto"/>
        </w:rPr>
      </w:pPr>
      <w:r>
        <w:rPr>
          <w:rFonts w:eastAsia="Trebuchet MS" w:cs="Trebuchet MS" w:ascii="Trebuchet MS" w:hAnsi="Trebuchet MS"/>
          <w:color w:val="auto"/>
          <w:sz w:val="21"/>
          <w:szCs w:val="21"/>
        </w:rPr>
        <w:t>Koordinatensystem (europäische Stadtpläne)</w:t>
      </w:r>
    </w:p>
    <w:p>
      <w:pPr>
        <w:pStyle w:val="Normal"/>
        <w:widowControl w:val="false"/>
        <w:spacing w:lineRule="auto" w:line="240" w:before="5" w:after="0"/>
        <w:rPr>
          <w:rFonts w:ascii="Trebuchet MS" w:hAnsi="Trebuchet MS" w:eastAsia="Trebuchet MS" w:cs="Trebuchet MS"/>
          <w:szCs w:val="21"/>
        </w:rPr>
      </w:pPr>
      <w:r>
        <w:rPr>
          <w:rFonts w:eastAsia="Trebuchet MS" w:cs="Trebuchet MS" w:ascii="Trebuchet MS" w:hAnsi="Trebuchet MS"/>
          <w:szCs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1124585</wp:posOffset>
            </wp:positionH>
            <wp:positionV relativeFrom="paragraph">
              <wp:posOffset>31750</wp:posOffset>
            </wp:positionV>
            <wp:extent cx="137160" cy="115570"/>
            <wp:effectExtent l="0" t="0" r="0" b="0"/>
            <wp:wrapNone/>
            <wp:docPr id="4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K</w:t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lasse 6</w:t>
      </w:r>
    </w:p>
    <w:p>
      <w:pPr>
        <w:pStyle w:val="Normal"/>
        <w:widowControl w:val="false"/>
        <w:spacing w:lineRule="auto" w:line="240" w:before="0" w:after="0"/>
        <w:ind w:left="2066" w:hanging="0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1134110</wp:posOffset>
            </wp:positionH>
            <wp:positionV relativeFrom="paragraph">
              <wp:posOffset>153670</wp:posOffset>
            </wp:positionV>
            <wp:extent cx="137160" cy="115570"/>
            <wp:effectExtent l="0" t="0" r="0" b="0"/>
            <wp:wrapNone/>
            <wp:docPr id="5" name="Bild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sz w:val="21"/>
          <w:szCs w:val="21"/>
        </w:rPr>
        <w:t>S</w:t>
      </w:r>
      <w:r>
        <w:rPr>
          <w:rFonts w:eastAsia="Trebuchet MS" w:cs="Trebuchet MS" w:ascii="Trebuchet MS" w:hAnsi="Trebuchet MS"/>
          <w:sz w:val="21"/>
          <w:szCs w:val="21"/>
        </w:rPr>
        <w:t>ymmetrie von Flaggen und von europäischen Gebäuden.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21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>Klasse 7</w:t>
      </w:r>
    </w:p>
    <w:p>
      <w:pPr>
        <w:pStyle w:val="Normal"/>
        <w:widowControl w:val="false"/>
        <w:bidi w:val="0"/>
        <w:spacing w:lineRule="auto" w:line="264" w:before="0" w:after="0"/>
        <w:ind w:left="2098" w:right="397" w:hanging="0"/>
        <w:jc w:val="left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1134110</wp:posOffset>
            </wp:positionH>
            <wp:positionV relativeFrom="paragraph">
              <wp:posOffset>153670</wp:posOffset>
            </wp:positionV>
            <wp:extent cx="137160" cy="115570"/>
            <wp:effectExtent l="0" t="0" r="0" b="0"/>
            <wp:wrapNone/>
            <wp:docPr id="6" name="Bild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sz w:val="21"/>
          <w:szCs w:val="21"/>
        </w:rPr>
        <w:t>A</w:t>
      </w:r>
      <w:r>
        <w:rPr>
          <w:rFonts w:eastAsia="Trebuchet MS" w:cs="Trebuchet MS" w:ascii="Trebuchet MS" w:hAnsi="Trebuchet MS"/>
          <w:sz w:val="21"/>
          <w:szCs w:val="21"/>
        </w:rPr>
        <w:t>nwendungen</w:t>
      </w:r>
      <w:r>
        <w:rPr>
          <w:rFonts w:eastAsia="Trebuchet MS" w:cs="Trebuchet MS" w:ascii="Trebuchet MS" w:hAnsi="Trebuchet MS"/>
          <w:spacing w:val="-39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aus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dem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europäischen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Kontext</w:t>
      </w:r>
      <w:r>
        <w:rPr>
          <w:rFonts w:eastAsia="Trebuchet MS" w:cs="Trebuchet MS" w:ascii="Trebuchet MS" w:hAnsi="Trebuchet MS"/>
          <w:spacing w:val="-39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zur</w:t>
      </w:r>
      <w:r>
        <w:rPr>
          <w:rFonts w:eastAsia="Trebuchet MS" w:cs="Trebuchet MS" w:ascii="Trebuchet MS" w:hAnsi="Trebuchet MS"/>
          <w:spacing w:val="-39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Prozentrechnung,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zum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Dreisatz</w:t>
      </w:r>
      <w:r>
        <w:rPr>
          <w:rFonts w:eastAsia="Trebuchet MS" w:cs="Trebuchet MS" w:ascii="Trebuchet MS" w:hAnsi="Trebuchet MS"/>
          <w:spacing w:val="-38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und</w:t>
      </w:r>
      <w:r>
        <w:rPr>
          <w:rFonts w:eastAsia="Trebuchet MS" w:cs="Trebuchet MS" w:ascii="Trebuchet MS" w:hAnsi="Trebuchet MS"/>
          <w:spacing w:val="-39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zum prozentualen</w:t>
      </w:r>
      <w:r>
        <w:rPr>
          <w:rFonts w:eastAsia="Trebuchet MS" w:cs="Trebuchet MS" w:ascii="Trebuchet MS" w:hAnsi="Trebuchet MS"/>
          <w:spacing w:val="-13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sz w:val="21"/>
          <w:szCs w:val="21"/>
        </w:rPr>
        <w:t>Wachstum.</w:t>
      </w:r>
    </w:p>
    <w:p>
      <w:pPr>
        <w:pStyle w:val="Normal"/>
        <w:widowControl w:val="false"/>
        <w:spacing w:lineRule="auto" w:line="264" w:before="0" w:after="0"/>
        <w:ind w:left="2066" w:right="1567"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>Satz des Thales</w:t>
      </w:r>
    </w:p>
    <w:p>
      <w:pPr>
        <w:pStyle w:val="Normal"/>
        <w:widowControl w:val="false"/>
        <w:spacing w:lineRule="auto" w:line="264" w:before="0" w:after="0"/>
        <w:ind w:left="2066" w:right="1567"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>Zuordnungen (europäische Rekorde)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03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>Klasse 8</w:t>
      </w:r>
    </w:p>
    <w:p>
      <w:pPr>
        <w:pStyle w:val="Normal"/>
        <w:widowControl w:val="false"/>
        <w:bidi w:val="0"/>
        <w:spacing w:lineRule="auto" w:line="302" w:before="0" w:after="0"/>
        <w:ind w:left="2098" w:right="510" w:hanging="0"/>
        <w:jc w:val="left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1134110</wp:posOffset>
            </wp:positionH>
            <wp:positionV relativeFrom="paragraph">
              <wp:posOffset>153035</wp:posOffset>
            </wp:positionV>
            <wp:extent cx="137160" cy="115570"/>
            <wp:effectExtent l="0" t="0" r="0" b="0"/>
            <wp:wrapNone/>
            <wp:docPr id="7" name="Bild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1134110</wp:posOffset>
            </wp:positionH>
            <wp:positionV relativeFrom="paragraph">
              <wp:posOffset>347980</wp:posOffset>
            </wp:positionV>
            <wp:extent cx="137160" cy="115570"/>
            <wp:effectExtent l="0" t="0" r="0" b="0"/>
            <wp:wrapNone/>
            <wp:docPr id="8" name="Bild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1134110</wp:posOffset>
            </wp:positionH>
            <wp:positionV relativeFrom="paragraph">
              <wp:posOffset>546100</wp:posOffset>
            </wp:positionV>
            <wp:extent cx="137160" cy="115570"/>
            <wp:effectExtent l="0" t="0" r="0" b="0"/>
            <wp:wrapNone/>
            <wp:docPr id="9" name="Bild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2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sz w:val="21"/>
          <w:szCs w:val="21"/>
        </w:rPr>
        <w:t>S</w:t>
      </w:r>
      <w:r>
        <w:rPr>
          <w:rFonts w:eastAsia="Trebuchet MS" w:cs="Trebuchet MS" w:ascii="Trebuchet MS" w:hAnsi="Trebuchet MS"/>
          <w:sz w:val="21"/>
          <w:szCs w:val="21"/>
        </w:rPr>
        <w:t xml:space="preserve">tatistische Auswertungen zu europäischen Daten </w:t>
      </w:r>
      <w:r>
        <w:rPr>
          <w:rFonts w:eastAsia="Trebuchet MS" w:cs="Trebuchet MS" w:ascii="Trebuchet MS" w:hAnsi="Trebuchet MS"/>
          <w:w w:val="95"/>
          <w:sz w:val="21"/>
          <w:szCs w:val="21"/>
        </w:rPr>
        <w:t xml:space="preserve">Schülerpräsentationen zu großen </w:t>
      </w:r>
      <w:r>
        <w:rPr>
          <w:rFonts w:eastAsia="Trebuchet MS" w:cs="Trebuchet MS" w:ascii="Trebuchet MS" w:hAnsi="Trebuchet MS"/>
          <w:w w:val="95"/>
          <w:sz w:val="21"/>
          <w:szCs w:val="21"/>
        </w:rPr>
        <w:t>e</w:t>
      </w:r>
      <w:r>
        <w:rPr>
          <w:rFonts w:eastAsia="Trebuchet MS" w:cs="Trebuchet MS" w:ascii="Trebuchet MS" w:hAnsi="Trebuchet MS"/>
          <w:w w:val="95"/>
          <w:sz w:val="21"/>
          <w:szCs w:val="21"/>
        </w:rPr>
        <w:t>uropäischen Mathematikern</w:t>
      </w:r>
    </w:p>
    <w:p>
      <w:pPr>
        <w:pStyle w:val="Normal"/>
        <w:widowControl w:val="false"/>
        <w:bidi w:val="0"/>
        <w:spacing w:lineRule="auto" w:line="302" w:before="0" w:after="0"/>
        <w:ind w:left="2098" w:right="340" w:hanging="0"/>
        <w:jc w:val="left"/>
        <w:rPr/>
      </w:pPr>
      <w:r>
        <w:rPr>
          <w:rFonts w:eastAsia="Trebuchet MS" w:cs="Trebuchet MS" w:ascii="Trebuchet MS" w:hAnsi="Trebuchet MS"/>
          <w:w w:val="95"/>
          <w:sz w:val="21"/>
          <w:szCs w:val="21"/>
        </w:rPr>
        <w:t>Zinseszins und Ratenkauf in Europa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>Klasse 9</w:t>
      </w:r>
    </w:p>
    <w:p>
      <w:pPr>
        <w:pStyle w:val="Normal"/>
        <w:widowControl w:val="false"/>
        <w:bidi w:val="0"/>
        <w:spacing w:lineRule="auto" w:line="302" w:before="0" w:after="0"/>
        <w:ind w:left="2098" w:right="340" w:hanging="0"/>
        <w:jc w:val="left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1134110</wp:posOffset>
            </wp:positionH>
            <wp:positionV relativeFrom="paragraph">
              <wp:posOffset>153670</wp:posOffset>
            </wp:positionV>
            <wp:extent cx="137160" cy="115570"/>
            <wp:effectExtent l="0" t="0" r="0" b="0"/>
            <wp:wrapNone/>
            <wp:docPr id="10" name="Bild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1134110</wp:posOffset>
            </wp:positionH>
            <wp:positionV relativeFrom="paragraph">
              <wp:posOffset>351790</wp:posOffset>
            </wp:positionV>
            <wp:extent cx="137160" cy="115570"/>
            <wp:effectExtent l="0" t="0" r="0" b="0"/>
            <wp:wrapNone/>
            <wp:docPr id="11" name="Bild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2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w w:val="95"/>
          <w:sz w:val="21"/>
          <w:szCs w:val="21"/>
        </w:rPr>
        <w:t>E</w:t>
      </w:r>
      <w:r>
        <w:rPr>
          <w:rFonts w:eastAsia="Trebuchet MS" w:cs="Trebuchet MS" w:ascii="Trebuchet MS" w:hAnsi="Trebuchet MS"/>
          <w:w w:val="95"/>
          <w:sz w:val="21"/>
          <w:szCs w:val="21"/>
        </w:rPr>
        <w:t>uropäische Brücken</w:t>
      </w:r>
    </w:p>
    <w:p>
      <w:pPr>
        <w:pStyle w:val="Normal"/>
        <w:widowControl w:val="false"/>
        <w:spacing w:lineRule="auto" w:line="240" w:before="4" w:after="0"/>
        <w:rPr>
          <w:rFonts w:ascii="Trebuchet MS" w:hAnsi="Trebuchet MS" w:eastAsia="Trebuchet MS" w:cs="Trebuchet MS"/>
          <w:szCs w:val="21"/>
        </w:rPr>
      </w:pPr>
      <w:r>
        <w:rPr>
          <w:rFonts w:eastAsia="Trebuchet MS" w:cs="Trebuchet MS" w:ascii="Trebuchet MS" w:hAnsi="Trebuchet MS"/>
          <w:szCs w:val="21"/>
        </w:rPr>
        <w:tab/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" w:after="0"/>
        <w:ind w:left="1346" w:hanging="0"/>
        <w:outlineLvl w:val="1"/>
        <w:rPr/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>Klasse</w:t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10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1134110</wp:posOffset>
            </wp:positionH>
            <wp:positionV relativeFrom="paragraph">
              <wp:posOffset>78740</wp:posOffset>
            </wp:positionV>
            <wp:extent cx="137160" cy="115570"/>
            <wp:effectExtent l="0" t="0" r="0" b="0"/>
            <wp:wrapNone/>
            <wp:docPr id="12" name="Bild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2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sz w:val="21"/>
          <w:szCs w:val="21"/>
        </w:rPr>
        <w:tab/>
      </w:r>
      <w:r>
        <w:rPr>
          <w:rFonts w:eastAsia="Trebuchet MS" w:cs="Trebuchet MS" w:ascii="Trebuchet MS" w:hAnsi="Trebuchet MS"/>
          <w:sz w:val="21"/>
          <w:szCs w:val="21"/>
        </w:rPr>
        <w:tab/>
        <w:tab/>
      </w:r>
      <w:r>
        <w:rPr>
          <w:rFonts w:eastAsia="Trebuchet MS" w:cs="Trebuchet MS" w:ascii="Trebuchet MS" w:hAnsi="Trebuchet MS"/>
          <w:sz w:val="21"/>
          <w:szCs w:val="21"/>
        </w:rPr>
        <w:t>Die Vermessung an ausgewählten Beispielen im europäischen Kontext</w:t>
      </w:r>
    </w:p>
    <w:p>
      <w:pPr>
        <w:pStyle w:val="Normal"/>
        <w:widowControl w:val="false"/>
        <w:spacing w:lineRule="auto" w:line="240" w:before="0" w:after="0"/>
        <w:ind w:left="2066" w:hanging="0"/>
        <w:rPr>
          <w:rFonts w:ascii="Trebuchet MS" w:hAnsi="Trebuchet MS" w:eastAsia="Trebuchet MS" w:cs="Trebuchet MS"/>
          <w:sz w:val="21"/>
          <w:szCs w:val="21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rebuchet MS" w:cs="Trebuchet MS" w:ascii="Trebuchet MS" w:hAnsi="Trebuchet MS"/>
          <w:sz w:val="21"/>
          <w:szCs w:val="21"/>
        </w:rPr>
        <w:tab/>
        <w:tab/>
      </w:r>
      <w:r>
        <w:rPr>
          <w:rFonts w:eastAsia="Trebuchet MS" w:cs="Trebuchet MS" w:ascii="Trebuchet MS" w:hAnsi="Trebuchet MS"/>
          <w:b/>
          <w:bCs/>
          <w:sz w:val="21"/>
          <w:szCs w:val="21"/>
        </w:rPr>
        <w:t>Stufe EF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ab/>
        <w:tab/>
        <w:tab/>
      </w:r>
      <w:r>
        <w:rPr>
          <w:rFonts w:eastAsia="Trebuchet MS" w:cs="Trebuchet MS" w:ascii="Trebuchet MS" w:hAnsi="Trebuchet MS"/>
          <w:b w:val="false"/>
          <w:bCs w:val="false"/>
          <w:sz w:val="21"/>
          <w:szCs w:val="21"/>
        </w:rPr>
        <w:t>Wahrscheinlichkeit und statistische Erhebung von Daten</w:t>
      </w:r>
    </w:p>
    <w:p>
      <w:pPr>
        <w:pStyle w:val="Normal"/>
        <w:widowControl w:val="false"/>
        <w:spacing w:lineRule="auto" w:line="240" w:before="4" w:after="0"/>
        <w:rPr>
          <w:rFonts w:ascii="Trebuchet MS" w:hAnsi="Trebuchet MS" w:eastAsia="Trebuchet MS" w:cs="Trebuchet MS"/>
          <w:sz w:val="23"/>
          <w:szCs w:val="21"/>
        </w:rPr>
      </w:pPr>
      <w:r>
        <w:rPr>
          <w:rFonts w:eastAsia="Trebuchet MS" w:cs="Trebuchet MS" w:ascii="Trebuchet MS" w:hAnsi="Trebuchet MS"/>
          <w:sz w:val="23"/>
          <w:szCs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9" w:after="0"/>
        <w:ind w:left="1346" w:hanging="0"/>
        <w:outlineLvl w:val="1"/>
        <w:rPr>
          <w:rFonts w:ascii="Trebuchet MS" w:hAnsi="Trebuchet MS" w:eastAsia="Trebuchet MS" w:cs="Trebuchet MS"/>
          <w:b/>
          <w:b/>
          <w:bCs/>
          <w:sz w:val="21"/>
          <w:szCs w:val="21"/>
        </w:rPr>
      </w:pPr>
      <w:r>
        <w:rPr>
          <w:rFonts w:eastAsia="Trebuchet MS" w:cs="Trebuchet MS" w:ascii="Trebuchet MS" w:hAnsi="Trebuchet MS"/>
          <w:b/>
          <w:bCs/>
          <w:sz w:val="21"/>
          <w:szCs w:val="21"/>
        </w:rPr>
        <w:t>Stufe Q 1/Q 2</w:t>
      </w:r>
    </w:p>
    <w:p>
      <w:pPr>
        <w:pStyle w:val="Normal"/>
        <w:widowControl w:val="false"/>
        <w:spacing w:lineRule="auto" w:line="240" w:before="9" w:after="0"/>
        <w:rPr/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1134110</wp:posOffset>
            </wp:positionH>
            <wp:positionV relativeFrom="paragraph">
              <wp:posOffset>78740</wp:posOffset>
            </wp:positionV>
            <wp:extent cx="137160" cy="115570"/>
            <wp:effectExtent l="0" t="0" r="0" b="0"/>
            <wp:wrapNone/>
            <wp:docPr id="13" name="Bild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2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  <w:color w:val="00B0F0"/>
          <w:sz w:val="21"/>
          <w:szCs w:val="21"/>
        </w:rPr>
        <w:tab/>
      </w:r>
      <w:r>
        <w:rPr>
          <w:rFonts w:eastAsia="Trebuchet MS" w:cs="Trebuchet MS" w:ascii="Trebuchet MS" w:hAnsi="Trebuchet MS"/>
          <w:color w:val="00B0F0"/>
          <w:sz w:val="21"/>
          <w:szCs w:val="21"/>
        </w:rPr>
        <w:tab/>
        <w:tab/>
      </w:r>
      <w:r>
        <w:rPr>
          <w:rFonts w:eastAsia="Trebuchet MS" w:cs="Trebuchet MS" w:ascii="Trebuchet MS" w:hAnsi="Trebuchet MS"/>
          <w:color w:val="auto"/>
          <w:sz w:val="21"/>
          <w:szCs w:val="21"/>
        </w:rPr>
        <w:t xml:space="preserve">Modellierung von exponentiellen Wachstumsvorgängen (Abnahme der </w:t>
        <w:tab/>
        <w:tab/>
        <w:tab/>
        <w:t>Bevölkerung in Europa, Altersbestimmung mit der C14-Methode)</w:t>
      </w:r>
    </w:p>
    <w:p>
      <w:pPr>
        <w:pStyle w:val="Defaul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2066" w:hanging="0"/>
        <w:rPr/>
      </w:pPr>
      <w:r>
        <w:rPr>
          <w:rFonts w:eastAsia="Trebuchet MS" w:cs="Trebuchet MS" w:ascii="Trebuchet MS" w:hAnsi="Trebuchet MS"/>
          <w:color w:val="FF0000"/>
          <w:sz w:val="21"/>
          <w:szCs w:val="21"/>
        </w:rPr>
        <w:t xml:space="preserve"> </w:t>
      </w:r>
      <w:r>
        <w:rPr>
          <w:rFonts w:eastAsia="Trebuchet MS" w:cs="Trebuchet MS" w:ascii="Trebuchet MS" w:hAnsi="Trebuchet MS"/>
          <w:color w:val="FF0000"/>
          <w:sz w:val="21"/>
          <w:szCs w:val="21"/>
        </w:rPr>
        <w:t xml:space="preserve">Der Känguru-Wettbewerb </w:t>
      </w:r>
      <w:r>
        <w:rPr>
          <w:rFonts w:eastAsia="Trebuchet MS" w:cs="Trebuchet MS" w:ascii="Trebuchet MS" w:hAnsi="Trebuchet MS"/>
          <w:color w:val="FF0000"/>
          <w:sz w:val="21"/>
          <w:szCs w:val="21"/>
        </w:rPr>
        <w:t>wird</w:t>
      </w:r>
      <w:r>
        <w:rPr>
          <w:rFonts w:eastAsia="Trebuchet MS" w:cs="Trebuchet MS" w:ascii="Trebuchet MS" w:hAnsi="Trebuchet MS"/>
          <w:color w:val="FF0000"/>
          <w:sz w:val="21"/>
          <w:szCs w:val="21"/>
        </w:rPr>
        <w:t xml:space="preserve"> für alle Jahrgangsstufen </w:t>
      </w:r>
      <w:r>
        <w:rPr>
          <w:rFonts w:eastAsia="Trebuchet MS" w:cs="Trebuchet MS" w:ascii="Trebuchet MS" w:hAnsi="Trebuchet MS"/>
          <w:color w:val="FF0000"/>
          <w:sz w:val="21"/>
          <w:szCs w:val="21"/>
        </w:rPr>
        <w:t>angeboten</w:t>
      </w:r>
      <w:r>
        <w:rPr>
          <w:rFonts w:eastAsia="Trebuchet MS" w:cs="Trebuchet MS" w:ascii="Trebuchet MS" w:hAnsi="Trebuchet MS"/>
          <w:color w:val="FF0000"/>
          <w:sz w:val="21"/>
          <w:szCs w:val="21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uiPriority w:val="99"/>
    <w:semiHidden/>
    <w:qFormat/>
    <w:rsid w:val="009b14f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uiPriority w:val="99"/>
    <w:semiHidden/>
    <w:unhideWhenUsed/>
    <w:rsid w:val="009b14fe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b17f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de-DE" w:eastAsia="en-US" w:bidi="ar-SA"/>
    </w:rPr>
  </w:style>
  <w:style w:type="paragraph" w:styleId="TableParagraph" w:customStyle="1">
    <w:name w:val="Table Paragraph"/>
    <w:basedOn w:val="Normal"/>
    <w:uiPriority w:val="1"/>
    <w:qFormat/>
    <w:rsid w:val="009b14fe"/>
    <w:pPr>
      <w:widowControl w:val="false"/>
      <w:spacing w:lineRule="auto" w:line="240" w:before="0" w:after="0"/>
    </w:pPr>
    <w:rPr>
      <w:rFonts w:ascii="Trebuchet MS" w:hAnsi="Trebuchet MS" w:eastAsia="Trebuchet MS" w:cs="Trebuchet MS"/>
      <w:lang w:val="en-US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b14fe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LibreOffice/6.2.0.3$Windows_X86_64 LibreOffice_project/98c6a8a1c6c7b144ce3cc729e34964b47ce25d62</Application>
  <Pages>1</Pages>
  <Words>137</Words>
  <Characters>1035</Characters>
  <CharactersWithSpaces>1161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2020-02-25T19:57:00Z</dcterms:created>
  <dc:creator>Lena Licht</dc:creator>
  <dc:description/>
  <dc:language>de-DE</dc:language>
  <cp:lastModifiedBy/>
  <cp:lastPrinted>2020-02-26T10:36:06Z</cp:lastPrinted>
  <dcterms:modified xsi:type="dcterms:W3CDTF">2020-02-26T10:57:44Z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