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69" w:rsidRPr="00A77184" w:rsidRDefault="00A77184">
      <w:pPr>
        <w:rPr>
          <w:rFonts w:ascii="Calibri Light" w:hAnsi="Calibri Light" w:cs="Calibri Light"/>
          <w:sz w:val="28"/>
        </w:rPr>
      </w:pPr>
      <w:r w:rsidRPr="00A77184">
        <w:rPr>
          <w:rFonts w:ascii="Calibri Light" w:hAnsi="Calibri Light" w:cs="Calibri Light"/>
          <w:sz w:val="28"/>
        </w:rPr>
        <w:t>Europa im Fach Latein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A2624" w:rsidTr="00B25953">
        <w:tc>
          <w:tcPr>
            <w:tcW w:w="9606" w:type="dxa"/>
            <w:shd w:val="clear" w:color="auto" w:fill="D9D9D9" w:themeFill="background1" w:themeFillShade="D9"/>
          </w:tcPr>
          <w:p w:rsidR="00B25953" w:rsidRDefault="00EA2624" w:rsidP="00B25953">
            <w:pPr>
              <w:spacing w:line="276" w:lineRule="auto"/>
              <w:jc w:val="both"/>
              <w:rPr>
                <w:rFonts w:ascii="Calibri Light" w:hAnsi="Calibri Light" w:cs="Calibri Light"/>
                <w:sz w:val="24"/>
              </w:rPr>
            </w:pPr>
            <w:r w:rsidRPr="00A77184">
              <w:rPr>
                <w:rFonts w:ascii="Calibri Light" w:hAnsi="Calibri Light" w:cs="Calibri Light"/>
                <w:sz w:val="24"/>
              </w:rPr>
              <w:t>Im vielfältigen Sprachencurriculum des Bettina-von-Arnim-Gymnasiums nimmt auch die Sprache Latein ihren Platz ein. In allen drei Kernkompetenz</w:t>
            </w:r>
            <w:r w:rsidR="00B25953">
              <w:rPr>
                <w:rFonts w:ascii="Calibri Light" w:hAnsi="Calibri Light" w:cs="Calibri Light"/>
                <w:sz w:val="24"/>
              </w:rPr>
              <w:t>bereich</w:t>
            </w:r>
            <w:r w:rsidRPr="00A77184">
              <w:rPr>
                <w:rFonts w:ascii="Calibri Light" w:hAnsi="Calibri Light" w:cs="Calibri Light"/>
                <w:sz w:val="24"/>
              </w:rPr>
              <w:t>en des Faches – Textkompetenz, Sprachkompetenz und vor allem auch Kulturkompetenz – finden sich immer wieder Berührungspunkte, die die prägende Rolle der lateinischen Sprache und Kultur im antiken und modernen Europa demonstrieren.</w:t>
            </w:r>
            <w:r w:rsidR="00B25953">
              <w:rPr>
                <w:rFonts w:ascii="Calibri Light" w:hAnsi="Calibri Light" w:cs="Calibri Light"/>
                <w:sz w:val="24"/>
              </w:rPr>
              <w:t xml:space="preserve"> Neben dem Europa-Schwerpunkt im Unterricht selbst werden am BVA diese Berührungspunkte auch in Form von Exkursionen nach Xanten oder Köln sowie in Wettbewerben wie dem Bundeswettbewerb Fremdsprachen erlebbar.</w:t>
            </w:r>
          </w:p>
        </w:tc>
      </w:tr>
    </w:tbl>
    <w:p w:rsidR="00EA2624" w:rsidRDefault="00EA2624">
      <w:pPr>
        <w:rPr>
          <w:rFonts w:ascii="Calibri Light" w:hAnsi="Calibri Light" w:cs="Calibri Light"/>
          <w:sz w:val="24"/>
        </w:rPr>
      </w:pPr>
    </w:p>
    <w:p w:rsidR="00A77184" w:rsidRPr="00EA2624" w:rsidRDefault="00A77184">
      <w:pPr>
        <w:rPr>
          <w:rFonts w:ascii="Calibri Light" w:hAnsi="Calibri Light" w:cs="Calibri Light"/>
          <w:b/>
          <w:sz w:val="24"/>
        </w:rPr>
      </w:pPr>
      <w:r w:rsidRPr="00EA2624">
        <w:rPr>
          <w:rFonts w:ascii="Calibri Light" w:hAnsi="Calibri Light" w:cs="Calibri Light"/>
          <w:b/>
          <w:sz w:val="24"/>
        </w:rPr>
        <w:t>Klasse 7</w:t>
      </w:r>
    </w:p>
    <w:p w:rsidR="00A77184" w:rsidRPr="00A77184" w:rsidRDefault="00A77184" w:rsidP="00A77184">
      <w:pPr>
        <w:rPr>
          <w:rFonts w:ascii="Calibri Light" w:hAnsi="Calibri Light" w:cs="Calibri Light"/>
          <w:smallCaps/>
          <w:sz w:val="24"/>
        </w:rPr>
      </w:pPr>
      <w:r w:rsidRPr="00A77184">
        <w:rPr>
          <w:rFonts w:ascii="Calibri Light" w:hAnsi="Calibri Light" w:cs="Calibri Light"/>
          <w:smallCaps/>
          <w:sz w:val="24"/>
        </w:rPr>
        <w:t>Sprachkompetenz</w:t>
      </w:r>
    </w:p>
    <w:p w:rsidR="00A77184" w:rsidRPr="00A77184" w:rsidRDefault="00A77184" w:rsidP="00A77184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z w:val="24"/>
        </w:rPr>
      </w:pPr>
      <w:r w:rsidRPr="00A77184">
        <w:rPr>
          <w:rFonts w:ascii="Calibri Light" w:hAnsi="Calibri Light" w:cs="Calibri Light"/>
          <w:sz w:val="24"/>
        </w:rPr>
        <w:t>Sprachvergleich: Sprachverwandtschaften der lateinischen Sprache mit modernen Fremdsprachen erkennen</w:t>
      </w:r>
    </w:p>
    <w:p w:rsidR="00A77184" w:rsidRPr="00A77184" w:rsidRDefault="00A77184" w:rsidP="00A77184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z w:val="24"/>
        </w:rPr>
      </w:pPr>
      <w:r w:rsidRPr="00A77184">
        <w:rPr>
          <w:rFonts w:ascii="Calibri Light" w:hAnsi="Calibri Light" w:cs="Calibri Light"/>
          <w:sz w:val="24"/>
        </w:rPr>
        <w:t>Sprachvergleich: Fremd- und Lehnwörter im Deutschen und in anderen modernen Fremdsprachen erschließen</w:t>
      </w:r>
    </w:p>
    <w:p w:rsidR="00A77184" w:rsidRPr="00A77184" w:rsidRDefault="00A77184" w:rsidP="00A77184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z w:val="24"/>
        </w:rPr>
      </w:pPr>
      <w:r w:rsidRPr="00A77184">
        <w:rPr>
          <w:rFonts w:ascii="Calibri Light" w:hAnsi="Calibri Light" w:cs="Calibri Light"/>
          <w:sz w:val="24"/>
        </w:rPr>
        <w:t>Sprachvergleich: Gemeinsamkeiten und Unterschiede von Latein und modernen Sprachen, insbesondere Herkunftssprachen der Schülerinnen und Schüler</w:t>
      </w:r>
    </w:p>
    <w:p w:rsidR="00A77184" w:rsidRPr="00A77184" w:rsidRDefault="00A77184" w:rsidP="00A77184">
      <w:pPr>
        <w:rPr>
          <w:rFonts w:ascii="Calibri Light" w:hAnsi="Calibri Light" w:cs="Calibri Light"/>
          <w:smallCaps/>
          <w:sz w:val="24"/>
        </w:rPr>
      </w:pPr>
      <w:r w:rsidRPr="00A77184">
        <w:rPr>
          <w:rFonts w:ascii="Calibri Light" w:hAnsi="Calibri Light" w:cs="Calibri Light"/>
          <w:smallCaps/>
          <w:sz w:val="24"/>
        </w:rPr>
        <w:t>Kulturkompetenz</w:t>
      </w:r>
    </w:p>
    <w:p w:rsidR="00A77184" w:rsidRPr="00A77184" w:rsidRDefault="00A77184" w:rsidP="00A77184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z w:val="24"/>
        </w:rPr>
      </w:pPr>
      <w:r w:rsidRPr="00A77184">
        <w:rPr>
          <w:rFonts w:ascii="Calibri Light" w:hAnsi="Calibri Light" w:cs="Calibri Light"/>
          <w:sz w:val="24"/>
        </w:rPr>
        <w:t>Leben und wohnen im antiken Rom: Vergleich mit heutigen Lebensumständen in Dormagen und Europa</w:t>
      </w:r>
    </w:p>
    <w:p w:rsidR="00B25953" w:rsidRPr="00B25953" w:rsidRDefault="00A77184" w:rsidP="00B25953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z w:val="24"/>
        </w:rPr>
      </w:pPr>
      <w:r w:rsidRPr="00A77184">
        <w:rPr>
          <w:rFonts w:ascii="Calibri Light" w:hAnsi="Calibri Light" w:cs="Calibri Light"/>
          <w:sz w:val="24"/>
        </w:rPr>
        <w:t>Theater in Rom: Einfluss und Fortleben der römischen Kultur in europäischer Kunst und Literatur</w:t>
      </w:r>
    </w:p>
    <w:p w:rsidR="00A77184" w:rsidRPr="00EA2624" w:rsidRDefault="00EA2624" w:rsidP="00A77184">
      <w:pPr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sz w:val="24"/>
        </w:rPr>
        <w:br/>
      </w:r>
      <w:r w:rsidR="00A77184" w:rsidRPr="00EA2624">
        <w:rPr>
          <w:rFonts w:ascii="Calibri Light" w:hAnsi="Calibri Light" w:cs="Calibri Light"/>
          <w:b/>
          <w:sz w:val="24"/>
        </w:rPr>
        <w:t>Klasse 8</w:t>
      </w:r>
    </w:p>
    <w:p w:rsidR="00A77184" w:rsidRPr="00A77184" w:rsidRDefault="00A77184" w:rsidP="00A77184">
      <w:pPr>
        <w:rPr>
          <w:rFonts w:ascii="Calibri Light" w:hAnsi="Calibri Light" w:cs="Calibri Light"/>
          <w:smallCaps/>
          <w:sz w:val="24"/>
        </w:rPr>
      </w:pPr>
      <w:r w:rsidRPr="00A77184">
        <w:rPr>
          <w:rFonts w:ascii="Calibri Light" w:hAnsi="Calibri Light" w:cs="Calibri Light"/>
          <w:smallCaps/>
          <w:sz w:val="24"/>
        </w:rPr>
        <w:t>Sprachkompetenz</w:t>
      </w:r>
    </w:p>
    <w:p w:rsidR="00A77184" w:rsidRPr="00A77184" w:rsidRDefault="00A77184" w:rsidP="00A77184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mallCaps/>
          <w:sz w:val="24"/>
        </w:rPr>
      </w:pPr>
      <w:r w:rsidRPr="00A77184">
        <w:rPr>
          <w:rFonts w:ascii="Calibri Light" w:hAnsi="Calibri Light" w:cs="Calibri Light"/>
          <w:sz w:val="24"/>
        </w:rPr>
        <w:t xml:space="preserve">Sprachvergleich: </w:t>
      </w:r>
      <w:proofErr w:type="spellStart"/>
      <w:r w:rsidRPr="00A77184">
        <w:rPr>
          <w:rFonts w:ascii="Calibri Light" w:hAnsi="Calibri Light" w:cs="Calibri Light"/>
          <w:i/>
          <w:sz w:val="24"/>
        </w:rPr>
        <w:t>Parlez-vous</w:t>
      </w:r>
      <w:proofErr w:type="spellEnd"/>
      <w:r w:rsidRPr="00A77184">
        <w:rPr>
          <w:rFonts w:ascii="Calibri Light" w:hAnsi="Calibri Light" w:cs="Calibri Light"/>
          <w:i/>
          <w:sz w:val="24"/>
        </w:rPr>
        <w:t xml:space="preserve"> Latein?</w:t>
      </w:r>
      <w:r w:rsidRPr="00A77184">
        <w:rPr>
          <w:rFonts w:ascii="Calibri Light" w:hAnsi="Calibri Light" w:cs="Calibri Light"/>
          <w:sz w:val="24"/>
        </w:rPr>
        <w:t xml:space="preserve"> Wortverwandtschaft Latein-Französisch entdecken</w:t>
      </w:r>
    </w:p>
    <w:p w:rsidR="00A77184" w:rsidRPr="00A77184" w:rsidRDefault="00A77184" w:rsidP="00A77184">
      <w:pPr>
        <w:rPr>
          <w:rFonts w:ascii="Calibri Light" w:hAnsi="Calibri Light" w:cs="Calibri Light"/>
          <w:smallCaps/>
          <w:sz w:val="24"/>
        </w:rPr>
      </w:pPr>
      <w:r w:rsidRPr="00A77184">
        <w:rPr>
          <w:rFonts w:ascii="Calibri Light" w:hAnsi="Calibri Light" w:cs="Calibri Light"/>
          <w:smallCaps/>
          <w:sz w:val="24"/>
        </w:rPr>
        <w:t>Kulturkompetenz</w:t>
      </w:r>
    </w:p>
    <w:p w:rsidR="00A77184" w:rsidRDefault="00A77184" w:rsidP="00A77184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Götterkult in Rom: Religion(en) im antiken und modernen Europa</w:t>
      </w:r>
    </w:p>
    <w:p w:rsidR="00A77184" w:rsidRDefault="00A77184" w:rsidP="00A77184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z w:val="24"/>
        </w:rPr>
      </w:pPr>
      <w:proofErr w:type="spellStart"/>
      <w:r>
        <w:rPr>
          <w:rFonts w:ascii="Calibri Light" w:hAnsi="Calibri Light" w:cs="Calibri Light"/>
          <w:sz w:val="24"/>
        </w:rPr>
        <w:t>Aeneas</w:t>
      </w:r>
      <w:proofErr w:type="spellEnd"/>
      <w:r>
        <w:rPr>
          <w:rFonts w:ascii="Calibri Light" w:hAnsi="Calibri Light" w:cs="Calibri Light"/>
          <w:sz w:val="24"/>
        </w:rPr>
        <w:t xml:space="preserve"> flieht aus Troja: Flucht und Migration damals und heute</w:t>
      </w:r>
    </w:p>
    <w:p w:rsidR="00A77184" w:rsidRDefault="00A77184" w:rsidP="00EA2624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Die Republik in der Krise: Welche Staatsform ist die beste für Menschen im antiken Rom und im modernen Europa?</w:t>
      </w:r>
    </w:p>
    <w:p w:rsidR="00B25953" w:rsidRDefault="00EA2624" w:rsidP="00EA2624">
      <w:pPr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sz w:val="24"/>
        </w:rPr>
        <w:br/>
      </w:r>
      <w:r w:rsidR="00B25953">
        <w:rPr>
          <w:rFonts w:ascii="Calibri Light" w:hAnsi="Calibri Light" w:cs="Calibri Light"/>
          <w:b/>
          <w:sz w:val="24"/>
        </w:rPr>
        <w:br/>
      </w:r>
      <w:r w:rsidR="00B25953">
        <w:rPr>
          <w:rFonts w:ascii="Calibri Light" w:hAnsi="Calibri Light" w:cs="Calibri Light"/>
          <w:b/>
          <w:sz w:val="24"/>
        </w:rPr>
        <w:br/>
      </w:r>
      <w:r w:rsidR="00B25953">
        <w:rPr>
          <w:rFonts w:ascii="Calibri Light" w:hAnsi="Calibri Light" w:cs="Calibri Light"/>
          <w:b/>
          <w:sz w:val="24"/>
        </w:rPr>
        <w:br/>
      </w:r>
      <w:r w:rsidR="00B25953">
        <w:rPr>
          <w:rFonts w:ascii="Calibri Light" w:hAnsi="Calibri Light" w:cs="Calibri Light"/>
          <w:b/>
          <w:sz w:val="24"/>
        </w:rPr>
        <w:br/>
      </w:r>
    </w:p>
    <w:p w:rsidR="00EA2624" w:rsidRPr="00EA2624" w:rsidRDefault="00EA2624" w:rsidP="00EA2624">
      <w:pPr>
        <w:rPr>
          <w:rFonts w:ascii="Calibri Light" w:hAnsi="Calibri Light" w:cs="Calibri Light"/>
          <w:b/>
          <w:sz w:val="24"/>
        </w:rPr>
      </w:pPr>
      <w:r w:rsidRPr="00EA2624">
        <w:rPr>
          <w:rFonts w:ascii="Calibri Light" w:hAnsi="Calibri Light" w:cs="Calibri Light"/>
          <w:b/>
          <w:sz w:val="24"/>
        </w:rPr>
        <w:lastRenderedPageBreak/>
        <w:t>Klasse 9</w:t>
      </w:r>
    </w:p>
    <w:p w:rsidR="00EA2624" w:rsidRPr="00EA2624" w:rsidRDefault="00EA2624" w:rsidP="00EA2624">
      <w:pPr>
        <w:rPr>
          <w:rFonts w:ascii="Calibri Light" w:hAnsi="Calibri Light" w:cs="Calibri Light"/>
          <w:smallCaps/>
          <w:sz w:val="24"/>
        </w:rPr>
      </w:pPr>
      <w:r w:rsidRPr="00EA2624">
        <w:rPr>
          <w:rFonts w:ascii="Calibri Light" w:hAnsi="Calibri Light" w:cs="Calibri Light"/>
          <w:smallCaps/>
          <w:sz w:val="24"/>
        </w:rPr>
        <w:t>Sprachkompetenz</w:t>
      </w:r>
    </w:p>
    <w:p w:rsidR="00EA2624" w:rsidRPr="00EA2624" w:rsidRDefault="00EA2624" w:rsidP="00EA2624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z w:val="24"/>
        </w:rPr>
      </w:pPr>
      <w:r w:rsidRPr="00EA2624">
        <w:rPr>
          <w:rFonts w:ascii="Calibri Light" w:hAnsi="Calibri Light" w:cs="Calibri Light"/>
          <w:sz w:val="24"/>
        </w:rPr>
        <w:t xml:space="preserve">Sprachvergleich: </w:t>
      </w:r>
      <w:proofErr w:type="spellStart"/>
      <w:r>
        <w:rPr>
          <w:rFonts w:ascii="Calibri Light" w:hAnsi="Calibri Light" w:cs="Calibri Light"/>
          <w:i/>
          <w:sz w:val="24"/>
        </w:rPr>
        <w:t>Parli</w:t>
      </w:r>
      <w:proofErr w:type="spellEnd"/>
      <w:r>
        <w:rPr>
          <w:rFonts w:ascii="Calibri Light" w:hAnsi="Calibri Light" w:cs="Calibri Light"/>
          <w:i/>
          <w:sz w:val="24"/>
        </w:rPr>
        <w:t xml:space="preserve"> Latein? </w:t>
      </w:r>
      <w:r>
        <w:rPr>
          <w:rFonts w:ascii="Calibri Light" w:hAnsi="Calibri Light" w:cs="Calibri Light"/>
          <w:sz w:val="24"/>
        </w:rPr>
        <w:t>Wortverwandtschaft Latein-Italienisch entdecken</w:t>
      </w:r>
    </w:p>
    <w:p w:rsidR="00EA2624" w:rsidRPr="00EA2624" w:rsidRDefault="00EA2624" w:rsidP="00EA2624">
      <w:pPr>
        <w:rPr>
          <w:rFonts w:ascii="Calibri Light" w:hAnsi="Calibri Light" w:cs="Calibri Light"/>
          <w:smallCaps/>
          <w:sz w:val="24"/>
        </w:rPr>
      </w:pPr>
      <w:r w:rsidRPr="00EA2624">
        <w:rPr>
          <w:rFonts w:ascii="Calibri Light" w:hAnsi="Calibri Light" w:cs="Calibri Light"/>
          <w:smallCaps/>
          <w:sz w:val="24"/>
        </w:rPr>
        <w:t>Kulturkompetenz</w:t>
      </w:r>
    </w:p>
    <w:p w:rsidR="00EA2624" w:rsidRPr="00EA2624" w:rsidRDefault="00EA2624" w:rsidP="00EA2624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z w:val="28"/>
        </w:rPr>
      </w:pPr>
      <w:proofErr w:type="spellStart"/>
      <w:r>
        <w:rPr>
          <w:rFonts w:ascii="Calibri Light" w:hAnsi="Calibri Light" w:cs="Calibri Light"/>
          <w:i/>
          <w:sz w:val="24"/>
        </w:rPr>
        <w:t>Facere</w:t>
      </w:r>
      <w:proofErr w:type="spellEnd"/>
      <w:r>
        <w:rPr>
          <w:rFonts w:ascii="Calibri Light" w:hAnsi="Calibri Light" w:cs="Calibri Light"/>
          <w:i/>
          <w:sz w:val="24"/>
        </w:rPr>
        <w:t xml:space="preserve"> </w:t>
      </w:r>
      <w:proofErr w:type="spellStart"/>
      <w:r>
        <w:rPr>
          <w:rFonts w:ascii="Calibri Light" w:hAnsi="Calibri Light" w:cs="Calibri Light"/>
          <w:i/>
          <w:sz w:val="24"/>
        </w:rPr>
        <w:t>docet</w:t>
      </w:r>
      <w:proofErr w:type="spellEnd"/>
      <w:r>
        <w:rPr>
          <w:rFonts w:ascii="Calibri Light" w:hAnsi="Calibri Light" w:cs="Calibri Light"/>
          <w:i/>
          <w:sz w:val="24"/>
        </w:rPr>
        <w:t xml:space="preserve"> </w:t>
      </w:r>
      <w:proofErr w:type="spellStart"/>
      <w:r>
        <w:rPr>
          <w:rFonts w:ascii="Calibri Light" w:hAnsi="Calibri Light" w:cs="Calibri Light"/>
          <w:i/>
          <w:sz w:val="24"/>
        </w:rPr>
        <w:t>philosophia</w:t>
      </w:r>
      <w:proofErr w:type="spellEnd"/>
      <w:r>
        <w:rPr>
          <w:rFonts w:ascii="Calibri Light" w:hAnsi="Calibri Light" w:cs="Calibri Light"/>
          <w:i/>
          <w:sz w:val="24"/>
        </w:rPr>
        <w:t xml:space="preserve">, non </w:t>
      </w:r>
      <w:proofErr w:type="spellStart"/>
      <w:r>
        <w:rPr>
          <w:rFonts w:ascii="Calibri Light" w:hAnsi="Calibri Light" w:cs="Calibri Light"/>
          <w:i/>
          <w:sz w:val="24"/>
        </w:rPr>
        <w:t>dicere</w:t>
      </w:r>
      <w:proofErr w:type="spellEnd"/>
      <w:r>
        <w:rPr>
          <w:rFonts w:ascii="Calibri Light" w:hAnsi="Calibri Light" w:cs="Calibri Light"/>
          <w:sz w:val="24"/>
        </w:rPr>
        <w:t>: Die Rolle der Philosophie im antiken und modernen Europa – philosophische Einflüsse aus Griechenland, Italien und weiteren europäischen Ländern</w:t>
      </w:r>
    </w:p>
    <w:p w:rsidR="00EA2624" w:rsidRPr="00EA2624" w:rsidRDefault="00EA2624" w:rsidP="00EA2624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4"/>
        </w:rPr>
        <w:t>Die Römer in Europa: Ausdehnung des römischen Reichs in Europa; Auswirkungen des römischen Reichs auf europäische Sprachen und Kulturen</w:t>
      </w:r>
      <w:r w:rsidR="00DD66D1">
        <w:rPr>
          <w:rFonts w:ascii="Calibri Light" w:hAnsi="Calibri Light" w:cs="Calibri Light"/>
          <w:sz w:val="24"/>
        </w:rPr>
        <w:t xml:space="preserve"> – das römische Reich als Vorreiter der europäischen Union?</w:t>
      </w:r>
    </w:p>
    <w:p w:rsidR="00EA2624" w:rsidRDefault="00EA2624" w:rsidP="00EA2624">
      <w:pPr>
        <w:rPr>
          <w:rFonts w:ascii="Calibri Light" w:hAnsi="Calibri Light" w:cs="Calibri Light"/>
          <w:sz w:val="28"/>
        </w:rPr>
      </w:pPr>
    </w:p>
    <w:p w:rsidR="00F171C5" w:rsidRPr="00F171C5" w:rsidRDefault="00EA2624" w:rsidP="00F171C5">
      <w:pPr>
        <w:rPr>
          <w:rFonts w:ascii="Calibri Light" w:hAnsi="Calibri Light" w:cs="Calibri Light"/>
          <w:b/>
          <w:sz w:val="24"/>
        </w:rPr>
      </w:pPr>
      <w:r w:rsidRPr="00EA2624">
        <w:rPr>
          <w:rFonts w:ascii="Calibri Light" w:hAnsi="Calibri Light" w:cs="Calibri Light"/>
          <w:b/>
          <w:sz w:val="24"/>
        </w:rPr>
        <w:t>Klasse 10</w:t>
      </w:r>
    </w:p>
    <w:p w:rsidR="00EA2624" w:rsidRDefault="00EA2624" w:rsidP="00F171C5">
      <w:pPr>
        <w:rPr>
          <w:rFonts w:ascii="Calibri Light" w:hAnsi="Calibri Light" w:cs="Calibri Light"/>
          <w:smallCaps/>
          <w:sz w:val="24"/>
        </w:rPr>
      </w:pPr>
      <w:r w:rsidRPr="00F171C5">
        <w:rPr>
          <w:rFonts w:ascii="Calibri Light" w:hAnsi="Calibri Light" w:cs="Calibri Light"/>
          <w:smallCaps/>
          <w:sz w:val="24"/>
        </w:rPr>
        <w:t>Kulturkompetenz</w:t>
      </w:r>
    </w:p>
    <w:p w:rsidR="004D0207" w:rsidRPr="00DD66D1" w:rsidRDefault="004D0207" w:rsidP="004D0207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mallCaps/>
          <w:sz w:val="24"/>
        </w:rPr>
      </w:pPr>
      <w:proofErr w:type="spellStart"/>
      <w:r>
        <w:rPr>
          <w:rFonts w:ascii="Calibri Light" w:hAnsi="Calibri Light" w:cs="Calibri Light"/>
          <w:i/>
          <w:sz w:val="24"/>
        </w:rPr>
        <w:t>Gallia</w:t>
      </w:r>
      <w:proofErr w:type="spellEnd"/>
      <w:r>
        <w:rPr>
          <w:rFonts w:ascii="Calibri Light" w:hAnsi="Calibri Light" w:cs="Calibri Light"/>
          <w:i/>
          <w:sz w:val="24"/>
        </w:rPr>
        <w:t xml:space="preserve"> </w:t>
      </w:r>
      <w:proofErr w:type="spellStart"/>
      <w:r>
        <w:rPr>
          <w:rFonts w:ascii="Calibri Light" w:hAnsi="Calibri Light" w:cs="Calibri Light"/>
          <w:i/>
          <w:sz w:val="24"/>
        </w:rPr>
        <w:t>est</w:t>
      </w:r>
      <w:proofErr w:type="spellEnd"/>
      <w:r>
        <w:rPr>
          <w:rFonts w:ascii="Calibri Light" w:hAnsi="Calibri Light" w:cs="Calibri Light"/>
          <w:i/>
          <w:sz w:val="24"/>
        </w:rPr>
        <w:t xml:space="preserve"> </w:t>
      </w:r>
      <w:proofErr w:type="spellStart"/>
      <w:r>
        <w:rPr>
          <w:rFonts w:ascii="Calibri Light" w:hAnsi="Calibri Light" w:cs="Calibri Light"/>
          <w:i/>
          <w:sz w:val="24"/>
        </w:rPr>
        <w:t>omnis</w:t>
      </w:r>
      <w:proofErr w:type="spellEnd"/>
      <w:r>
        <w:rPr>
          <w:rFonts w:ascii="Calibri Light" w:hAnsi="Calibri Light" w:cs="Calibri Light"/>
          <w:i/>
          <w:sz w:val="24"/>
        </w:rPr>
        <w:t xml:space="preserve"> </w:t>
      </w:r>
      <w:proofErr w:type="spellStart"/>
      <w:r>
        <w:rPr>
          <w:rFonts w:ascii="Calibri Light" w:hAnsi="Calibri Light" w:cs="Calibri Light"/>
          <w:i/>
          <w:sz w:val="24"/>
        </w:rPr>
        <w:t>divisa</w:t>
      </w:r>
      <w:proofErr w:type="spellEnd"/>
      <w:r>
        <w:rPr>
          <w:rFonts w:ascii="Calibri Light" w:hAnsi="Calibri Light" w:cs="Calibri Light"/>
          <w:i/>
          <w:sz w:val="24"/>
        </w:rPr>
        <w:t xml:space="preserve">… </w:t>
      </w:r>
      <w:r>
        <w:rPr>
          <w:rFonts w:ascii="Calibri Light" w:hAnsi="Calibri Light" w:cs="Calibri Light"/>
          <w:sz w:val="24"/>
        </w:rPr>
        <w:t>Getrennt oder zusammen? Möglichkeiten des Zusammenlebens verschiedener Kulturen im antiken und modernen Europa</w:t>
      </w:r>
    </w:p>
    <w:p w:rsidR="00DD66D1" w:rsidRPr="004D0207" w:rsidRDefault="00DD66D1" w:rsidP="004D0207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mallCaps/>
          <w:sz w:val="24"/>
        </w:rPr>
      </w:pPr>
      <w:proofErr w:type="spellStart"/>
      <w:r>
        <w:rPr>
          <w:rFonts w:ascii="Calibri Light" w:hAnsi="Calibri Light" w:cs="Calibri Light"/>
          <w:i/>
          <w:sz w:val="24"/>
        </w:rPr>
        <w:t>Bellum</w:t>
      </w:r>
      <w:proofErr w:type="spellEnd"/>
      <w:r>
        <w:rPr>
          <w:rFonts w:ascii="Calibri Light" w:hAnsi="Calibri Light" w:cs="Calibri Light"/>
          <w:i/>
          <w:sz w:val="24"/>
        </w:rPr>
        <w:t xml:space="preserve"> </w:t>
      </w:r>
      <w:proofErr w:type="spellStart"/>
      <w:r>
        <w:rPr>
          <w:rFonts w:ascii="Calibri Light" w:hAnsi="Calibri Light" w:cs="Calibri Light"/>
          <w:i/>
          <w:sz w:val="24"/>
        </w:rPr>
        <w:t>iustum</w:t>
      </w:r>
      <w:proofErr w:type="spellEnd"/>
      <w:r>
        <w:rPr>
          <w:rFonts w:ascii="Calibri Light" w:hAnsi="Calibri Light" w:cs="Calibri Light"/>
          <w:sz w:val="24"/>
        </w:rPr>
        <w:t>: Gibt es eine Rechtfertigung für Krieg? Umgang mit Konflikten im Imperium Romanum und der Europäischen Union</w:t>
      </w:r>
    </w:p>
    <w:p w:rsidR="00EA2624" w:rsidRPr="00F171C5" w:rsidRDefault="00EA2624" w:rsidP="00F171C5">
      <w:pPr>
        <w:rPr>
          <w:rFonts w:ascii="Calibri Light" w:hAnsi="Calibri Light" w:cs="Calibri Light"/>
          <w:smallCaps/>
          <w:sz w:val="24"/>
        </w:rPr>
      </w:pPr>
      <w:r w:rsidRPr="00F171C5">
        <w:rPr>
          <w:rFonts w:ascii="Calibri Light" w:hAnsi="Calibri Light" w:cs="Calibri Light"/>
          <w:smallCaps/>
          <w:sz w:val="24"/>
        </w:rPr>
        <w:t>Textkompetenz</w:t>
      </w:r>
    </w:p>
    <w:p w:rsidR="00EA2624" w:rsidRPr="00DD66D1" w:rsidRDefault="004D0207" w:rsidP="00DD66D1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i/>
          <w:sz w:val="24"/>
        </w:rPr>
      </w:pPr>
      <w:proofErr w:type="spellStart"/>
      <w:r w:rsidRPr="004D0207">
        <w:rPr>
          <w:rFonts w:ascii="Calibri Light" w:hAnsi="Calibri Light" w:cs="Calibri Light"/>
          <w:i/>
          <w:sz w:val="24"/>
        </w:rPr>
        <w:t>Fabula</w:t>
      </w:r>
      <w:proofErr w:type="spellEnd"/>
      <w:r w:rsidRPr="004D0207">
        <w:rPr>
          <w:rFonts w:ascii="Calibri Light" w:hAnsi="Calibri Light" w:cs="Calibri Light"/>
          <w:i/>
          <w:sz w:val="24"/>
        </w:rPr>
        <w:t xml:space="preserve"> </w:t>
      </w:r>
      <w:proofErr w:type="spellStart"/>
      <w:r w:rsidRPr="004D0207">
        <w:rPr>
          <w:rFonts w:ascii="Calibri Light" w:hAnsi="Calibri Light" w:cs="Calibri Light"/>
          <w:i/>
          <w:sz w:val="24"/>
        </w:rPr>
        <w:t>docet</w:t>
      </w:r>
      <w:proofErr w:type="spellEnd"/>
      <w:r>
        <w:rPr>
          <w:rFonts w:ascii="Calibri Light" w:hAnsi="Calibri Light" w:cs="Calibri Light"/>
          <w:i/>
          <w:sz w:val="24"/>
        </w:rPr>
        <w:t xml:space="preserve">: </w:t>
      </w:r>
      <w:r>
        <w:rPr>
          <w:rFonts w:ascii="Calibri Light" w:hAnsi="Calibri Light" w:cs="Calibri Light"/>
          <w:sz w:val="24"/>
        </w:rPr>
        <w:t xml:space="preserve">Die Gattung der Fabel in der europäischen Literatur: </w:t>
      </w:r>
      <w:proofErr w:type="spellStart"/>
      <w:r>
        <w:rPr>
          <w:rFonts w:ascii="Calibri Light" w:hAnsi="Calibri Light" w:cs="Calibri Light"/>
          <w:sz w:val="24"/>
        </w:rPr>
        <w:t>Äsop</w:t>
      </w:r>
      <w:proofErr w:type="spellEnd"/>
      <w:r>
        <w:rPr>
          <w:rFonts w:ascii="Calibri Light" w:hAnsi="Calibri Light" w:cs="Calibri Light"/>
          <w:sz w:val="24"/>
        </w:rPr>
        <w:t>, Phaedrus, de la Fontaine, Lessing</w:t>
      </w:r>
    </w:p>
    <w:p w:rsidR="00EA2624" w:rsidRPr="00EA2624" w:rsidRDefault="00EA2624" w:rsidP="00EA2624">
      <w:pPr>
        <w:rPr>
          <w:rFonts w:ascii="Calibri Light" w:hAnsi="Calibri Light" w:cs="Calibri Light"/>
          <w:sz w:val="28"/>
        </w:rPr>
      </w:pPr>
    </w:p>
    <w:p w:rsidR="00F171C5" w:rsidRPr="00F171C5" w:rsidRDefault="00F171C5" w:rsidP="00F171C5">
      <w:pPr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sz w:val="24"/>
        </w:rPr>
        <w:t>Klasse 11 (Einführungsphase)</w:t>
      </w:r>
    </w:p>
    <w:p w:rsidR="00F171C5" w:rsidRPr="00F171C5" w:rsidRDefault="00F171C5" w:rsidP="00F171C5">
      <w:pPr>
        <w:rPr>
          <w:rFonts w:ascii="Calibri Light" w:hAnsi="Calibri Light" w:cs="Calibri Light"/>
          <w:smallCaps/>
          <w:sz w:val="24"/>
        </w:rPr>
      </w:pPr>
      <w:r w:rsidRPr="00F171C5">
        <w:rPr>
          <w:rFonts w:ascii="Calibri Light" w:hAnsi="Calibri Light" w:cs="Calibri Light"/>
          <w:smallCaps/>
          <w:sz w:val="24"/>
        </w:rPr>
        <w:t>Kulturkompetenz</w:t>
      </w:r>
    </w:p>
    <w:p w:rsidR="00F171C5" w:rsidRPr="004D0207" w:rsidRDefault="00F171C5" w:rsidP="00F171C5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mallCaps/>
          <w:sz w:val="24"/>
        </w:rPr>
      </w:pPr>
      <w:r>
        <w:rPr>
          <w:rFonts w:ascii="Calibri Light" w:hAnsi="Calibri Light" w:cs="Calibri Light"/>
          <w:sz w:val="24"/>
        </w:rPr>
        <w:t>Gemeinsamkeiten und Unterschiede zwischen An</w:t>
      </w:r>
      <w:r w:rsidR="004D0207">
        <w:rPr>
          <w:rFonts w:ascii="Calibri Light" w:hAnsi="Calibri Light" w:cs="Calibri Light"/>
          <w:sz w:val="24"/>
        </w:rPr>
        <w:t>tike und Gegenwart vor dem Hintergrund (kultureller) Entwicklungen in Europa, zum Beispiel internationaler Handel in der Antike und der modernen europäischen Union, Rassismus</w:t>
      </w:r>
      <w:r w:rsidR="00DD66D1">
        <w:rPr>
          <w:rFonts w:ascii="Calibri Light" w:hAnsi="Calibri Light" w:cs="Calibri Light"/>
          <w:sz w:val="24"/>
        </w:rPr>
        <w:t xml:space="preserve"> und Frauenbilder</w:t>
      </w:r>
      <w:r w:rsidR="004D0207">
        <w:rPr>
          <w:rFonts w:ascii="Calibri Light" w:hAnsi="Calibri Light" w:cs="Calibri Light"/>
          <w:sz w:val="24"/>
        </w:rPr>
        <w:t xml:space="preserve"> in der Antike und der Moderne</w:t>
      </w:r>
    </w:p>
    <w:p w:rsidR="004D0207" w:rsidRPr="004D0207" w:rsidRDefault="004D0207" w:rsidP="004D0207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mallCaps/>
          <w:sz w:val="24"/>
        </w:rPr>
      </w:pPr>
      <w:r>
        <w:rPr>
          <w:rFonts w:ascii="Calibri Light" w:hAnsi="Calibri Light" w:cs="Calibri Light"/>
          <w:sz w:val="24"/>
        </w:rPr>
        <w:t xml:space="preserve">Fortwirken und produktive Weiterentwicklung von </w:t>
      </w:r>
      <w:r w:rsidR="002C41A6">
        <w:rPr>
          <w:rFonts w:ascii="Calibri Light" w:hAnsi="Calibri Light" w:cs="Calibri Light"/>
          <w:sz w:val="24"/>
        </w:rPr>
        <w:t xml:space="preserve">antiken </w:t>
      </w:r>
      <w:r>
        <w:rPr>
          <w:rFonts w:ascii="Calibri Light" w:hAnsi="Calibri Light" w:cs="Calibri Light"/>
          <w:sz w:val="24"/>
        </w:rPr>
        <w:t>Motiven in europäischer Kunst, Musik oder Poesie, zum Beispiel Ovids Einfluss auf Shakespeare, moderne Adaptionen antiker Stoffe, Darstellu</w:t>
      </w:r>
      <w:r w:rsidR="00DD66D1">
        <w:rPr>
          <w:rFonts w:ascii="Calibri Light" w:hAnsi="Calibri Light" w:cs="Calibri Light"/>
          <w:sz w:val="24"/>
        </w:rPr>
        <w:t>ngen antiker Motive (z.B. Laton</w:t>
      </w:r>
      <w:r>
        <w:rPr>
          <w:rFonts w:ascii="Calibri Light" w:hAnsi="Calibri Light" w:cs="Calibri Light"/>
          <w:sz w:val="24"/>
        </w:rPr>
        <w:t>a und die lykischen Bauern) in europäischer Malerei</w:t>
      </w:r>
    </w:p>
    <w:p w:rsidR="00F171C5" w:rsidRPr="00F171C5" w:rsidRDefault="00F171C5" w:rsidP="00F171C5">
      <w:pPr>
        <w:rPr>
          <w:rFonts w:ascii="Calibri Light" w:hAnsi="Calibri Light" w:cs="Calibri Light"/>
          <w:smallCaps/>
          <w:sz w:val="24"/>
        </w:rPr>
      </w:pPr>
      <w:r w:rsidRPr="00F171C5">
        <w:rPr>
          <w:rFonts w:ascii="Calibri Light" w:hAnsi="Calibri Light" w:cs="Calibri Light"/>
          <w:smallCaps/>
          <w:sz w:val="24"/>
        </w:rPr>
        <w:t>Textkompetenz</w:t>
      </w:r>
    </w:p>
    <w:p w:rsidR="00F171C5" w:rsidRPr="00DD66D1" w:rsidRDefault="00DD66D1" w:rsidP="00F171C5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4"/>
        </w:rPr>
        <w:t>Rede und Rhetorik in der Antike und der Moderne</w:t>
      </w:r>
    </w:p>
    <w:p w:rsidR="00EA2624" w:rsidRPr="00B25953" w:rsidRDefault="00DD66D1" w:rsidP="00EA2624">
      <w:pPr>
        <w:pStyle w:val="Listenabsatz"/>
        <w:numPr>
          <w:ilvl w:val="0"/>
          <w:numId w:val="2"/>
        </w:numPr>
        <w:ind w:left="284" w:hanging="284"/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i/>
          <w:sz w:val="24"/>
        </w:rPr>
        <w:t xml:space="preserve">Plinius </w:t>
      </w:r>
      <w:proofErr w:type="spellStart"/>
      <w:r>
        <w:rPr>
          <w:rFonts w:ascii="Calibri Light" w:hAnsi="Calibri Light" w:cs="Calibri Light"/>
          <w:i/>
          <w:sz w:val="24"/>
        </w:rPr>
        <w:t>salutem</w:t>
      </w:r>
      <w:proofErr w:type="spellEnd"/>
      <w:r>
        <w:rPr>
          <w:rFonts w:ascii="Calibri Light" w:hAnsi="Calibri Light" w:cs="Calibri Light"/>
          <w:i/>
          <w:sz w:val="24"/>
        </w:rPr>
        <w:t xml:space="preserve"> </w:t>
      </w:r>
      <w:proofErr w:type="spellStart"/>
      <w:r>
        <w:rPr>
          <w:rFonts w:ascii="Calibri Light" w:hAnsi="Calibri Light" w:cs="Calibri Light"/>
          <w:i/>
          <w:sz w:val="24"/>
        </w:rPr>
        <w:t>dicit</w:t>
      </w:r>
      <w:proofErr w:type="spellEnd"/>
      <w:r>
        <w:rPr>
          <w:rFonts w:ascii="Calibri Light" w:hAnsi="Calibri Light" w:cs="Calibri Light"/>
          <w:i/>
          <w:sz w:val="24"/>
        </w:rPr>
        <w:t xml:space="preserve">: </w:t>
      </w:r>
      <w:r>
        <w:rPr>
          <w:rFonts w:ascii="Calibri Light" w:hAnsi="Calibri Light" w:cs="Calibri Light"/>
          <w:sz w:val="24"/>
        </w:rPr>
        <w:t>Die Gattung der Briefliteratur</w:t>
      </w:r>
      <w:bookmarkStart w:id="0" w:name="_GoBack"/>
      <w:bookmarkEnd w:id="0"/>
    </w:p>
    <w:sectPr w:rsidR="00EA2624" w:rsidRPr="00B25953" w:rsidSect="00B25953">
      <w:pgSz w:w="11906" w:h="16838"/>
      <w:pgMar w:top="993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3BB4"/>
    <w:multiLevelType w:val="hybridMultilevel"/>
    <w:tmpl w:val="932697AA"/>
    <w:lvl w:ilvl="0" w:tplc="F56A910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302D1"/>
    <w:multiLevelType w:val="hybridMultilevel"/>
    <w:tmpl w:val="1440599C"/>
    <w:lvl w:ilvl="0" w:tplc="E52C8CA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84"/>
    <w:rsid w:val="002C41A6"/>
    <w:rsid w:val="003679BE"/>
    <w:rsid w:val="004D0207"/>
    <w:rsid w:val="00A24CF6"/>
    <w:rsid w:val="00A77184"/>
    <w:rsid w:val="00B13369"/>
    <w:rsid w:val="00B25953"/>
    <w:rsid w:val="00D813B7"/>
    <w:rsid w:val="00DD66D1"/>
    <w:rsid w:val="00EA2624"/>
    <w:rsid w:val="00F1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13B7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13B7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3679BE"/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EA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13B7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13B7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3679BE"/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EA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</dc:creator>
  <cp:lastModifiedBy>Carolin</cp:lastModifiedBy>
  <cp:revision>2</cp:revision>
  <dcterms:created xsi:type="dcterms:W3CDTF">2020-04-19T17:40:00Z</dcterms:created>
  <dcterms:modified xsi:type="dcterms:W3CDTF">2020-04-19T18:50:00Z</dcterms:modified>
</cp:coreProperties>
</file>